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FFBA19" w14:textId="6B64D8F3" w:rsidR="00991D46" w:rsidRPr="002D6524" w:rsidRDefault="00991D46" w:rsidP="00991D46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</w:rPr>
      </w:pPr>
      <w:r w:rsidRPr="002D6524">
        <w:rPr>
          <w:rFonts w:cs="Arial"/>
          <w:sz w:val="24"/>
          <w:szCs w:val="24"/>
        </w:rPr>
        <w:t>3GPP TSG-RAN WG4 Meeting #</w:t>
      </w:r>
      <w:r w:rsidR="006A1A7B">
        <w:rPr>
          <w:rFonts w:cs="Arial"/>
          <w:sz w:val="24"/>
          <w:szCs w:val="24"/>
        </w:rPr>
        <w:t>10</w:t>
      </w:r>
      <w:r w:rsidR="00DC16C1">
        <w:rPr>
          <w:rFonts w:cs="Arial"/>
          <w:sz w:val="24"/>
          <w:szCs w:val="24"/>
        </w:rPr>
        <w:t>1</w:t>
      </w:r>
      <w:r w:rsidR="003A5358">
        <w:rPr>
          <w:rFonts w:cs="Arial"/>
          <w:sz w:val="24"/>
          <w:szCs w:val="24"/>
        </w:rPr>
        <w:t>-bis</w:t>
      </w:r>
      <w:r>
        <w:rPr>
          <w:rFonts w:cs="Arial"/>
          <w:sz w:val="24"/>
          <w:szCs w:val="24"/>
        </w:rPr>
        <w:t>-e</w:t>
      </w:r>
      <w:r w:rsidRPr="002D6524">
        <w:rPr>
          <w:rFonts w:cs="Arial"/>
          <w:noProof w:val="0"/>
          <w:sz w:val="24"/>
        </w:rPr>
        <w:tab/>
      </w:r>
      <w:r w:rsidRPr="002D6524">
        <w:rPr>
          <w:rFonts w:cs="Arial"/>
          <w:noProof w:val="0"/>
          <w:sz w:val="24"/>
        </w:rPr>
        <w:tab/>
      </w:r>
      <w:r w:rsidR="001D2525" w:rsidRPr="001D2525">
        <w:rPr>
          <w:rFonts w:cs="Arial"/>
          <w:noProof w:val="0"/>
          <w:sz w:val="24"/>
        </w:rPr>
        <w:t>R4-2200515</w:t>
      </w:r>
    </w:p>
    <w:p w14:paraId="3C9318CA" w14:textId="1AFF9917" w:rsidR="00991D46" w:rsidRPr="000F6D9F" w:rsidRDefault="00991D46" w:rsidP="00991D46">
      <w:pPr>
        <w:pStyle w:val="Header"/>
        <w:tabs>
          <w:tab w:val="right" w:pos="8280"/>
          <w:tab w:val="right" w:pos="9639"/>
        </w:tabs>
        <w:jc w:val="both"/>
        <w:rPr>
          <w:rFonts w:cs="Arial"/>
          <w:sz w:val="24"/>
          <w:szCs w:val="24"/>
        </w:rPr>
      </w:pPr>
      <w:r w:rsidRPr="000F6D9F">
        <w:rPr>
          <w:rFonts w:cs="Arial"/>
          <w:sz w:val="24"/>
          <w:szCs w:val="24"/>
        </w:rPr>
        <w:t xml:space="preserve">E-meeting, </w:t>
      </w:r>
      <w:r w:rsidR="004152A1">
        <w:rPr>
          <w:rFonts w:cs="Arial"/>
          <w:sz w:val="24"/>
          <w:szCs w:val="24"/>
        </w:rPr>
        <w:t>1</w:t>
      </w:r>
      <w:r w:rsidR="003A5358">
        <w:rPr>
          <w:rFonts w:cs="Arial"/>
          <w:sz w:val="24"/>
          <w:szCs w:val="24"/>
        </w:rPr>
        <w:t xml:space="preserve">7 </w:t>
      </w:r>
      <w:r w:rsidR="007042E3" w:rsidRPr="000F6D9F">
        <w:rPr>
          <w:rFonts w:cs="Arial"/>
          <w:sz w:val="24"/>
          <w:szCs w:val="24"/>
        </w:rPr>
        <w:t xml:space="preserve">– </w:t>
      </w:r>
      <w:r w:rsidR="004152A1">
        <w:rPr>
          <w:rFonts w:cs="Arial"/>
          <w:sz w:val="24"/>
          <w:szCs w:val="24"/>
        </w:rPr>
        <w:t>2</w:t>
      </w:r>
      <w:r w:rsidR="003A5358">
        <w:rPr>
          <w:rFonts w:cs="Arial"/>
          <w:sz w:val="24"/>
          <w:szCs w:val="24"/>
        </w:rPr>
        <w:t>5</w:t>
      </w:r>
      <w:r w:rsidR="007042E3" w:rsidRPr="000F6D9F">
        <w:rPr>
          <w:rFonts w:cs="Arial"/>
          <w:sz w:val="24"/>
          <w:szCs w:val="24"/>
        </w:rPr>
        <w:t xml:space="preserve"> </w:t>
      </w:r>
      <w:r w:rsidR="004152A1">
        <w:rPr>
          <w:rFonts w:cs="Arial"/>
          <w:sz w:val="24"/>
          <w:szCs w:val="24"/>
        </w:rPr>
        <w:t>November</w:t>
      </w:r>
      <w:r w:rsidR="007042E3" w:rsidRPr="000F6D9F">
        <w:rPr>
          <w:rFonts w:cs="Arial"/>
          <w:sz w:val="24"/>
          <w:szCs w:val="24"/>
        </w:rPr>
        <w:t>, 202</w:t>
      </w:r>
      <w:r w:rsidR="007042E3">
        <w:rPr>
          <w:rFonts w:cs="Arial"/>
          <w:sz w:val="24"/>
          <w:szCs w:val="24"/>
        </w:rPr>
        <w:t>1</w:t>
      </w:r>
    </w:p>
    <w:p w14:paraId="722AD0B3" w14:textId="77777777" w:rsidR="00991D46" w:rsidRPr="002D6524" w:rsidRDefault="00991D46" w:rsidP="00991D46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6F9562A1" w14:textId="7911AC57" w:rsidR="00991D46" w:rsidRPr="002C1654" w:rsidRDefault="00991D46" w:rsidP="00991D46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463139">
        <w:rPr>
          <w:rFonts w:ascii="Arial" w:hAnsi="Arial" w:cs="Arial"/>
          <w:b/>
          <w:sz w:val="24"/>
        </w:rPr>
        <w:t>Agenda item:</w:t>
      </w:r>
      <w:r w:rsidRPr="00463139">
        <w:rPr>
          <w:rFonts w:ascii="Arial" w:hAnsi="Arial" w:cs="Arial"/>
          <w:b/>
          <w:sz w:val="24"/>
        </w:rPr>
        <w:tab/>
      </w:r>
      <w:bookmarkStart w:id="0" w:name="Source"/>
      <w:bookmarkEnd w:id="0"/>
      <w:r w:rsidR="003A5358">
        <w:rPr>
          <w:rFonts w:ascii="Arial" w:hAnsi="Arial" w:cs="Arial"/>
          <w:b/>
          <w:sz w:val="24"/>
        </w:rPr>
        <w:t>6</w:t>
      </w:r>
      <w:r w:rsidRPr="00B827F1">
        <w:rPr>
          <w:rFonts w:ascii="Arial" w:hAnsi="Arial" w:cs="Arial"/>
          <w:b/>
          <w:sz w:val="24"/>
        </w:rPr>
        <w:t>.</w:t>
      </w:r>
      <w:r>
        <w:rPr>
          <w:rFonts w:ascii="Arial" w:hAnsi="Arial" w:cs="Arial"/>
          <w:b/>
          <w:sz w:val="24"/>
        </w:rPr>
        <w:t>1</w:t>
      </w:r>
      <w:r w:rsidR="007042E3">
        <w:rPr>
          <w:rFonts w:ascii="Arial" w:hAnsi="Arial" w:cs="Arial"/>
          <w:b/>
          <w:sz w:val="24"/>
        </w:rPr>
        <w:t>2</w:t>
      </w:r>
      <w:r>
        <w:rPr>
          <w:rFonts w:ascii="Arial" w:hAnsi="Arial" w:cs="Arial"/>
          <w:b/>
          <w:sz w:val="24"/>
        </w:rPr>
        <w:t>.2.2</w:t>
      </w:r>
    </w:p>
    <w:p w14:paraId="50F5A137" w14:textId="77777777" w:rsidR="00991D46" w:rsidRPr="002C1654" w:rsidRDefault="00991D46" w:rsidP="00991D46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2C1654">
        <w:rPr>
          <w:rFonts w:ascii="Arial" w:hAnsi="Arial" w:cs="Arial"/>
          <w:b/>
          <w:sz w:val="24"/>
        </w:rPr>
        <w:t>Source:</w:t>
      </w:r>
      <w:r w:rsidRPr="002C1654">
        <w:rPr>
          <w:rFonts w:ascii="Arial" w:hAnsi="Arial" w:cs="Arial"/>
          <w:b/>
          <w:sz w:val="24"/>
        </w:rPr>
        <w:tab/>
        <w:t>Intel Corporation</w:t>
      </w:r>
    </w:p>
    <w:p w14:paraId="7A369604" w14:textId="77777777" w:rsidR="00991D46" w:rsidRPr="002C1654" w:rsidRDefault="00991D46" w:rsidP="00991D46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2C1654">
        <w:rPr>
          <w:rFonts w:ascii="Arial" w:hAnsi="Arial" w:cs="Arial"/>
          <w:b/>
          <w:sz w:val="24"/>
        </w:rPr>
        <w:t>Title:</w:t>
      </w:r>
      <w:r w:rsidRPr="002C1654">
        <w:rPr>
          <w:rFonts w:ascii="Arial" w:hAnsi="Arial" w:cs="Arial"/>
          <w:b/>
          <w:sz w:val="24"/>
        </w:rPr>
        <w:tab/>
      </w:r>
      <w:r w:rsidRPr="003318D8">
        <w:rPr>
          <w:rFonts w:ascii="Arial" w:hAnsi="Arial" w:cs="Arial"/>
          <w:b/>
          <w:sz w:val="24"/>
        </w:rPr>
        <w:t xml:space="preserve">Discussion on </w:t>
      </w:r>
      <w:r>
        <w:rPr>
          <w:rFonts w:ascii="Arial" w:hAnsi="Arial" w:cs="Arial"/>
          <w:b/>
          <w:sz w:val="24"/>
        </w:rPr>
        <w:t>MMSE-IRC requirements for scenario with intra-cell inter-user interference</w:t>
      </w:r>
    </w:p>
    <w:p w14:paraId="1B260BE5" w14:textId="77777777" w:rsidR="00991D46" w:rsidRPr="00146B4F" w:rsidRDefault="00991D46" w:rsidP="00991D46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2C1654">
        <w:rPr>
          <w:rFonts w:ascii="Arial" w:hAnsi="Arial" w:cs="Arial"/>
          <w:b/>
          <w:sz w:val="24"/>
        </w:rPr>
        <w:t>Document for:</w:t>
      </w:r>
      <w:r w:rsidRPr="002C1654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Pr="002C1654">
        <w:rPr>
          <w:rFonts w:ascii="Arial" w:hAnsi="Arial" w:cs="Arial"/>
          <w:b/>
          <w:sz w:val="24"/>
        </w:rPr>
        <w:t>Discussion</w:t>
      </w:r>
    </w:p>
    <w:p w14:paraId="1DA30E29" w14:textId="77777777" w:rsidR="00991D46" w:rsidRPr="00146B4F" w:rsidRDefault="00991D46" w:rsidP="00991D46">
      <w:pPr>
        <w:pStyle w:val="Heading1"/>
      </w:pPr>
      <w:r w:rsidRPr="00146B4F">
        <w:t>Introduction</w:t>
      </w:r>
    </w:p>
    <w:p w14:paraId="2E3F3A15" w14:textId="44B2E8CA" w:rsidR="00991D46" w:rsidRDefault="00991D46" w:rsidP="00991D46">
      <w:pPr>
        <w:jc w:val="both"/>
      </w:pPr>
      <w:r>
        <w:t xml:space="preserve">In the </w:t>
      </w:r>
      <w:r w:rsidR="004814FA">
        <w:t>previous RAN4</w:t>
      </w:r>
      <w:r>
        <w:t xml:space="preserve"> meeting, </w:t>
      </w:r>
      <w:r w:rsidR="004814FA">
        <w:t xml:space="preserve">WF </w:t>
      </w:r>
      <w:r w:rsidR="004814FA" w:rsidRPr="00EE26B4">
        <w:t>on MMSE-IRC</w:t>
      </w:r>
      <w:r w:rsidR="004814FA">
        <w:t xml:space="preserve"> requirements </w:t>
      </w:r>
      <w:r w:rsidR="004814FA" w:rsidRPr="00EE26B4">
        <w:t>for intra-cell inter-user interference</w:t>
      </w:r>
      <w:r w:rsidR="004814FA">
        <w:t xml:space="preserve"> scenario</w:t>
      </w:r>
      <w:r>
        <w:t xml:space="preserve"> </w:t>
      </w:r>
      <w:r>
        <w:fldChar w:fldCharType="begin"/>
      </w:r>
      <w:r>
        <w:instrText xml:space="preserve"> REF _Ref67577326 \n \h </w:instrText>
      </w:r>
      <w:r>
        <w:fldChar w:fldCharType="separate"/>
      </w:r>
      <w:r w:rsidR="005F64B4">
        <w:t>[1]</w:t>
      </w:r>
      <w:r>
        <w:fldChar w:fldCharType="end"/>
      </w:r>
      <w:r w:rsidR="004814FA">
        <w:t xml:space="preserve"> was approved</w:t>
      </w:r>
      <w:r>
        <w:t xml:space="preserve">. In this paper we provide our view on </w:t>
      </w:r>
      <w:r>
        <w:rPr>
          <w:lang w:val="en-US"/>
        </w:rPr>
        <w:t xml:space="preserve">UE requirements for MMSE-IRC receiver for scenario with </w:t>
      </w:r>
      <w:r w:rsidRPr="00E61E08">
        <w:rPr>
          <w:lang w:val="en-US"/>
        </w:rPr>
        <w:t>intra-cell inter-user interference</w:t>
      </w:r>
      <w:r>
        <w:t>.</w:t>
      </w:r>
    </w:p>
    <w:p w14:paraId="4AA3F645" w14:textId="77777777" w:rsidR="00991D46" w:rsidRPr="00146B4F" w:rsidRDefault="00991D46" w:rsidP="00991D46">
      <w:pPr>
        <w:pStyle w:val="Heading1"/>
      </w:pPr>
      <w:r>
        <w:t>Discussion</w:t>
      </w:r>
    </w:p>
    <w:p w14:paraId="659032EB" w14:textId="4233CE2B" w:rsidR="00355B0A" w:rsidRDefault="00991D46" w:rsidP="00991D46">
      <w:pPr>
        <w:rPr>
          <w:lang w:val="en-US" w:eastAsia="ja-JP" w:bidi="hi-IN"/>
        </w:rPr>
      </w:pPr>
      <w:r>
        <w:rPr>
          <w:lang w:val="en-US" w:eastAsia="ja-JP" w:bidi="hi-IN"/>
        </w:rPr>
        <w:t xml:space="preserve">One of the open questions for requirements with intra-cell inter-user interference is practical MU-MIMO interference modeling. </w:t>
      </w:r>
      <w:r w:rsidR="008B4FEC">
        <w:rPr>
          <w:lang w:val="en-US" w:eastAsia="ja-JP" w:bidi="hi-IN"/>
        </w:rPr>
        <w:t xml:space="preserve">Multiple agreements were reached in the previous </w:t>
      </w:r>
      <w:r w:rsidR="00BC3840">
        <w:rPr>
          <w:lang w:val="en-US" w:eastAsia="ja-JP" w:bidi="hi-IN"/>
        </w:rPr>
        <w:t>RAN4 meeting</w:t>
      </w:r>
      <w:r w:rsidR="00FE7287">
        <w:rPr>
          <w:lang w:val="en-US" w:eastAsia="ja-JP" w:bidi="hi-IN"/>
        </w:rPr>
        <w:t>s</w:t>
      </w:r>
      <w:r w:rsidR="00BC3840">
        <w:rPr>
          <w:lang w:val="en-US" w:eastAsia="ja-JP" w:bidi="hi-IN"/>
        </w:rPr>
        <w:t>. However, the following issues are still open:</w:t>
      </w:r>
    </w:p>
    <w:p w14:paraId="69E798F6" w14:textId="5433816F" w:rsidR="003545F1" w:rsidRPr="003545F1" w:rsidRDefault="006F75CA" w:rsidP="00D568EF">
      <w:pPr>
        <w:pStyle w:val="ListParagraph"/>
        <w:numPr>
          <w:ilvl w:val="0"/>
          <w:numId w:val="5"/>
        </w:numPr>
        <w:tabs>
          <w:tab w:val="num" w:pos="720"/>
        </w:tabs>
        <w:rPr>
          <w:lang w:val="en-US" w:eastAsia="ja-JP" w:bidi="hi-IN"/>
        </w:rPr>
      </w:pPr>
      <w:bookmarkStart w:id="2" w:name="_Hlk84933893"/>
      <w:r w:rsidRPr="006F75CA">
        <w:rPr>
          <w:lang w:val="en-US" w:eastAsia="ja-JP" w:bidi="hi-IN"/>
        </w:rPr>
        <w:t xml:space="preserve">PMI matrix selection for </w:t>
      </w:r>
      <w:r w:rsidR="00301B07">
        <w:rPr>
          <w:lang w:val="en-US" w:eastAsia="ja-JP" w:bidi="hi-IN"/>
        </w:rPr>
        <w:t>c</w:t>
      </w:r>
      <w:r w:rsidRPr="006F75CA">
        <w:rPr>
          <w:lang w:val="en-US" w:eastAsia="ja-JP" w:bidi="hi-IN"/>
        </w:rPr>
        <w:t>o-scheduled UE</w:t>
      </w:r>
    </w:p>
    <w:bookmarkEnd w:id="2"/>
    <w:p w14:paraId="0CB4C4D9" w14:textId="7A5B0F17" w:rsidR="0049598B" w:rsidRDefault="00397EBD" w:rsidP="00D568EF">
      <w:pPr>
        <w:pStyle w:val="ListParagraph"/>
        <w:numPr>
          <w:ilvl w:val="0"/>
          <w:numId w:val="5"/>
        </w:numPr>
        <w:rPr>
          <w:lang w:val="en-US" w:eastAsia="ja-JP" w:bidi="hi-IN"/>
        </w:rPr>
      </w:pPr>
      <w:r w:rsidRPr="00397EBD">
        <w:rPr>
          <w:lang w:val="en-US" w:eastAsia="ja-JP" w:bidi="hi-IN"/>
        </w:rPr>
        <w:t>DMRS ports for case with rank 1+1</w:t>
      </w:r>
    </w:p>
    <w:p w14:paraId="125ED647" w14:textId="6713E8D4" w:rsidR="00397EBD" w:rsidRDefault="00FC7BC4" w:rsidP="00D568EF">
      <w:pPr>
        <w:pStyle w:val="ListParagraph"/>
        <w:numPr>
          <w:ilvl w:val="0"/>
          <w:numId w:val="5"/>
        </w:numPr>
        <w:rPr>
          <w:lang w:val="en-US" w:eastAsia="ja-JP" w:bidi="hi-IN"/>
        </w:rPr>
      </w:pPr>
      <w:r w:rsidRPr="00FC7BC4">
        <w:rPr>
          <w:lang w:val="en-US" w:eastAsia="ja-JP" w:bidi="hi-IN"/>
        </w:rPr>
        <w:t>Number of CDM groups without data configuration for case with rank 1+1</w:t>
      </w:r>
    </w:p>
    <w:p w14:paraId="6153FF7F" w14:textId="05452B32" w:rsidR="00FC7BC4" w:rsidRDefault="002B6C43" w:rsidP="00D568EF">
      <w:pPr>
        <w:pStyle w:val="ListParagraph"/>
        <w:numPr>
          <w:ilvl w:val="0"/>
          <w:numId w:val="5"/>
        </w:numPr>
        <w:rPr>
          <w:lang w:val="en-US" w:eastAsia="ja-JP" w:bidi="hi-IN"/>
        </w:rPr>
      </w:pPr>
      <w:r w:rsidRPr="002B6C43">
        <w:rPr>
          <w:lang w:val="en-US" w:eastAsia="ja-JP" w:bidi="hi-IN"/>
        </w:rPr>
        <w:t>DMRS scrambling ID for target UE and co-scheduled UE</w:t>
      </w:r>
    </w:p>
    <w:p w14:paraId="2AD4E401" w14:textId="1DF5EE8D" w:rsidR="00CC71C9" w:rsidRDefault="0088681F" w:rsidP="00CC71C9">
      <w:pPr>
        <w:rPr>
          <w:lang w:val="en-US" w:eastAsia="ja-JP" w:bidi="hi-IN"/>
        </w:rPr>
      </w:pPr>
      <w:r>
        <w:rPr>
          <w:lang w:val="en-US" w:eastAsia="ja-JP" w:bidi="hi-IN"/>
        </w:rPr>
        <w:t>In this section we provide our view on all above topics</w:t>
      </w:r>
      <w:r w:rsidR="00B96A06">
        <w:rPr>
          <w:lang w:val="en-US" w:eastAsia="ja-JP" w:bidi="hi-IN"/>
        </w:rPr>
        <w:t>.</w:t>
      </w:r>
    </w:p>
    <w:p w14:paraId="080F13B1" w14:textId="77777777" w:rsidR="004F5226" w:rsidRPr="004F5226" w:rsidRDefault="004F5226" w:rsidP="005847BD">
      <w:pPr>
        <w:pStyle w:val="Heading2"/>
      </w:pPr>
      <w:r w:rsidRPr="004F5226">
        <w:t>PMI matrix selection for co-scheduled UE</w:t>
      </w:r>
    </w:p>
    <w:p w14:paraId="09D88876" w14:textId="77777777" w:rsidR="00DA6D9C" w:rsidRPr="00B96A06" w:rsidRDefault="00DA6D9C" w:rsidP="00DA6D9C">
      <w:pPr>
        <w:rPr>
          <w:lang w:val="en-US" w:eastAsia="ja-JP" w:bidi="hi-IN"/>
        </w:rPr>
      </w:pPr>
      <w:r w:rsidRPr="00B96A06">
        <w:rPr>
          <w:lang w:val="en-US" w:eastAsia="ja-JP" w:bidi="hi-IN"/>
        </w:rPr>
        <w:t>The following agreements were reached in the previous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26"/>
      </w:tblGrid>
      <w:tr w:rsidR="00DA6D9C" w14:paraId="5C47CF5A" w14:textId="77777777" w:rsidTr="008E5DEB">
        <w:tc>
          <w:tcPr>
            <w:tcW w:w="9926" w:type="dxa"/>
          </w:tcPr>
          <w:p w14:paraId="6D2481FE" w14:textId="77777777" w:rsidR="00777EE6" w:rsidRPr="00777EE6" w:rsidRDefault="00777EE6" w:rsidP="00777EE6">
            <w:pPr>
              <w:numPr>
                <w:ilvl w:val="0"/>
                <w:numId w:val="3"/>
              </w:numPr>
              <w:tabs>
                <w:tab w:val="num" w:pos="1440"/>
                <w:tab w:val="num" w:pos="2160"/>
                <w:tab w:val="num" w:pos="2880"/>
              </w:tabs>
              <w:spacing w:before="60" w:after="60" w:line="280" w:lineRule="atLeast"/>
              <w:jc w:val="both"/>
              <w:rPr>
                <w:i/>
                <w:lang w:val="en-US"/>
              </w:rPr>
            </w:pPr>
            <w:r w:rsidRPr="00777EE6">
              <w:rPr>
                <w:i/>
                <w:lang w:val="en-US"/>
              </w:rPr>
              <w:t>Option 1: Select the PMI matrix from the codebook of Co-scheduled UE to ensure it and PMI matrix of target UE are orthogonal.</w:t>
            </w:r>
          </w:p>
          <w:p w14:paraId="2C9BD726" w14:textId="77777777" w:rsidR="00777EE6" w:rsidRPr="00777EE6" w:rsidRDefault="00777EE6" w:rsidP="00777EE6">
            <w:pPr>
              <w:numPr>
                <w:ilvl w:val="0"/>
                <w:numId w:val="3"/>
              </w:numPr>
              <w:tabs>
                <w:tab w:val="num" w:pos="1440"/>
                <w:tab w:val="num" w:pos="2160"/>
                <w:tab w:val="num" w:pos="2880"/>
              </w:tabs>
              <w:spacing w:before="60" w:after="60" w:line="280" w:lineRule="atLeast"/>
              <w:jc w:val="both"/>
              <w:rPr>
                <w:i/>
                <w:lang w:val="en-US"/>
              </w:rPr>
            </w:pPr>
            <w:r w:rsidRPr="00777EE6">
              <w:rPr>
                <w:i/>
                <w:lang w:val="en-US"/>
              </w:rPr>
              <w:t>Option 2: Select the PMI matrix randomly from the codebook of Co-scheduled UE to ensure that any column of precoding matrix of target UE is not equal to any column of precoding matrix of interference UE</w:t>
            </w:r>
          </w:p>
          <w:p w14:paraId="0E729196" w14:textId="25C7EEFF" w:rsidR="00AE2A41" w:rsidRPr="00777EE6" w:rsidRDefault="00777EE6" w:rsidP="00777EE6">
            <w:pPr>
              <w:numPr>
                <w:ilvl w:val="0"/>
                <w:numId w:val="3"/>
              </w:numPr>
              <w:tabs>
                <w:tab w:val="num" w:pos="1440"/>
                <w:tab w:val="num" w:pos="2160"/>
                <w:tab w:val="num" w:pos="2880"/>
              </w:tabs>
              <w:spacing w:before="60" w:after="60" w:line="280" w:lineRule="atLeast"/>
              <w:jc w:val="both"/>
              <w:rPr>
                <w:i/>
                <w:lang w:val="en-US"/>
              </w:rPr>
            </w:pPr>
            <w:r w:rsidRPr="00777EE6">
              <w:rPr>
                <w:i/>
                <w:lang w:val="en-US"/>
              </w:rPr>
              <w:t>Option 3: Use option 2 for rank 1+1 and option 1 for rank 2+2.</w:t>
            </w:r>
          </w:p>
        </w:tc>
      </w:tr>
    </w:tbl>
    <w:p w14:paraId="040C8588" w14:textId="7D49B930" w:rsidR="0031483F" w:rsidRDefault="008B411A" w:rsidP="00991D46">
      <w:pPr>
        <w:rPr>
          <w:lang w:eastAsia="ja-JP" w:bidi="hi-IN"/>
        </w:rPr>
      </w:pPr>
      <w:r>
        <w:rPr>
          <w:lang w:eastAsia="ja-JP" w:bidi="hi-IN"/>
        </w:rPr>
        <w:t xml:space="preserve">In </w:t>
      </w:r>
      <w:r w:rsidR="00124A10">
        <w:rPr>
          <w:lang w:eastAsia="ja-JP" w:bidi="hi-IN"/>
        </w:rPr>
        <w:fldChar w:fldCharType="begin"/>
      </w:r>
      <w:r w:rsidR="00124A10">
        <w:rPr>
          <w:lang w:eastAsia="ja-JP" w:bidi="hi-IN"/>
        </w:rPr>
        <w:instrText xml:space="preserve"> REF _Ref78462453 \h </w:instrText>
      </w:r>
      <w:r w:rsidR="00124A10">
        <w:rPr>
          <w:lang w:eastAsia="ja-JP" w:bidi="hi-IN"/>
        </w:rPr>
      </w:r>
      <w:r w:rsidR="00124A10">
        <w:rPr>
          <w:lang w:eastAsia="ja-JP" w:bidi="hi-IN"/>
        </w:rPr>
        <w:fldChar w:fldCharType="separate"/>
      </w:r>
      <w:r w:rsidR="0019456C">
        <w:t xml:space="preserve">Figure </w:t>
      </w:r>
      <w:r w:rsidR="0019456C">
        <w:rPr>
          <w:noProof/>
        </w:rPr>
        <w:t>1</w:t>
      </w:r>
      <w:r w:rsidR="00124A10">
        <w:rPr>
          <w:lang w:eastAsia="ja-JP" w:bidi="hi-IN"/>
        </w:rPr>
        <w:fldChar w:fldCharType="end"/>
      </w:r>
      <w:r w:rsidR="00124A10">
        <w:rPr>
          <w:lang w:eastAsia="ja-JP" w:bidi="hi-IN"/>
        </w:rPr>
        <w:t xml:space="preserve"> we provide </w:t>
      </w:r>
      <w:r w:rsidR="008F43E0">
        <w:rPr>
          <w:lang w:eastAsia="ja-JP" w:bidi="hi-IN"/>
        </w:rPr>
        <w:t xml:space="preserve">the link level </w:t>
      </w:r>
      <w:r w:rsidR="00124A10">
        <w:rPr>
          <w:lang w:eastAsia="ja-JP" w:bidi="hi-IN"/>
        </w:rPr>
        <w:t xml:space="preserve">performance analysis </w:t>
      </w:r>
      <w:r w:rsidR="0095785E">
        <w:rPr>
          <w:lang w:eastAsia="ja-JP" w:bidi="hi-IN"/>
        </w:rPr>
        <w:t>of these two precoder options for different scenarios.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63"/>
        <w:gridCol w:w="4963"/>
      </w:tblGrid>
      <w:tr w:rsidR="0031483F" w:rsidRPr="00B6360C" w14:paraId="41AEE6E8" w14:textId="77777777" w:rsidTr="00B6360C">
        <w:tc>
          <w:tcPr>
            <w:tcW w:w="4963" w:type="dxa"/>
            <w:shd w:val="clear" w:color="auto" w:fill="auto"/>
          </w:tcPr>
          <w:p w14:paraId="4F7BFAFA" w14:textId="26D5F9CE" w:rsidR="0073568D" w:rsidRPr="00B6360C" w:rsidRDefault="0073568D" w:rsidP="00B74F5F">
            <w:pPr>
              <w:keepNext/>
              <w:spacing w:before="0" w:after="0"/>
              <w:jc w:val="center"/>
              <w:rPr>
                <w:b/>
                <w:bCs/>
                <w:lang w:eastAsia="ja-JP" w:bidi="hi-IN"/>
              </w:rPr>
            </w:pPr>
            <w:r w:rsidRPr="00B6360C">
              <w:rPr>
                <w:b/>
                <w:bCs/>
                <w:lang w:eastAsia="ja-JP" w:bidi="hi-IN"/>
              </w:rPr>
              <w:lastRenderedPageBreak/>
              <w:t>MCS 13, Rank 1+Rank 1, 2x2, TDL-</w:t>
            </w:r>
            <w:r>
              <w:rPr>
                <w:b/>
                <w:bCs/>
                <w:lang w:eastAsia="ja-JP" w:bidi="hi-IN"/>
              </w:rPr>
              <w:t>C</w:t>
            </w:r>
          </w:p>
          <w:p w14:paraId="4C126137" w14:textId="07615427" w:rsidR="00A55146" w:rsidRPr="00B74F5F" w:rsidRDefault="00B74F5F" w:rsidP="00B74F5F">
            <w:pPr>
              <w:keepNext/>
              <w:spacing w:before="0" w:after="0"/>
              <w:jc w:val="center"/>
              <w:rPr>
                <w:lang w:eastAsia="ja-JP" w:bidi="hi-IN"/>
              </w:rPr>
            </w:pPr>
            <w:r w:rsidRPr="00B74F5F">
              <w:rPr>
                <w:noProof/>
                <w:lang w:eastAsia="ja-JP" w:bidi="hi-IN"/>
              </w:rPr>
              <w:drawing>
                <wp:inline distT="0" distB="0" distL="0" distR="0" wp14:anchorId="23E8E878" wp14:editId="0451DA59">
                  <wp:extent cx="2806277" cy="210312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6277" cy="2103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3" w:type="dxa"/>
            <w:shd w:val="clear" w:color="auto" w:fill="auto"/>
          </w:tcPr>
          <w:p w14:paraId="4A65606C" w14:textId="344B01BD" w:rsidR="00A6327E" w:rsidRPr="00B6360C" w:rsidRDefault="00A6327E" w:rsidP="00B74F5F">
            <w:pPr>
              <w:keepNext/>
              <w:spacing w:before="0" w:after="0"/>
              <w:jc w:val="center"/>
              <w:rPr>
                <w:b/>
                <w:bCs/>
                <w:lang w:eastAsia="ja-JP" w:bidi="hi-IN"/>
              </w:rPr>
            </w:pPr>
            <w:r w:rsidRPr="00B6360C">
              <w:rPr>
                <w:b/>
                <w:bCs/>
                <w:lang w:eastAsia="ja-JP" w:bidi="hi-IN"/>
              </w:rPr>
              <w:t>MCS 13, Rank 1+Rank 1, 2x</w:t>
            </w:r>
            <w:r w:rsidR="0073568D">
              <w:rPr>
                <w:b/>
                <w:bCs/>
                <w:lang w:eastAsia="ja-JP" w:bidi="hi-IN"/>
              </w:rPr>
              <w:t>4</w:t>
            </w:r>
            <w:r w:rsidRPr="00B6360C">
              <w:rPr>
                <w:b/>
                <w:bCs/>
                <w:lang w:eastAsia="ja-JP" w:bidi="hi-IN"/>
              </w:rPr>
              <w:t>, TDL-</w:t>
            </w:r>
            <w:r w:rsidR="0073568D">
              <w:rPr>
                <w:b/>
                <w:bCs/>
                <w:lang w:eastAsia="ja-JP" w:bidi="hi-IN"/>
              </w:rPr>
              <w:t>C</w:t>
            </w:r>
          </w:p>
          <w:p w14:paraId="78286B72" w14:textId="50685A7F" w:rsidR="00A55146" w:rsidRPr="00B6360C" w:rsidRDefault="006511A9" w:rsidP="00B74F5F">
            <w:pPr>
              <w:keepNext/>
              <w:spacing w:before="0" w:after="0"/>
              <w:jc w:val="center"/>
              <w:rPr>
                <w:b/>
                <w:bCs/>
                <w:lang w:eastAsia="ja-JP" w:bidi="hi-IN"/>
              </w:rPr>
            </w:pPr>
            <w:r w:rsidRPr="006511A9">
              <w:rPr>
                <w:b/>
                <w:bCs/>
                <w:noProof/>
                <w:lang w:eastAsia="ja-JP" w:bidi="hi-IN"/>
              </w:rPr>
              <w:drawing>
                <wp:inline distT="0" distB="0" distL="0" distR="0" wp14:anchorId="1A01C754" wp14:editId="05D2555F">
                  <wp:extent cx="2806277" cy="210312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6277" cy="2103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568D" w:rsidRPr="001303E0" w14:paraId="733DE770" w14:textId="77777777" w:rsidTr="00991894">
        <w:tc>
          <w:tcPr>
            <w:tcW w:w="9926" w:type="dxa"/>
            <w:gridSpan w:val="2"/>
            <w:shd w:val="clear" w:color="auto" w:fill="auto"/>
          </w:tcPr>
          <w:p w14:paraId="0F34FD2B" w14:textId="77777777" w:rsidR="0073568D" w:rsidRPr="00B6360C" w:rsidRDefault="0073568D" w:rsidP="00145756">
            <w:pPr>
              <w:keepNext/>
              <w:spacing w:before="0" w:after="0"/>
              <w:jc w:val="center"/>
              <w:rPr>
                <w:b/>
                <w:bCs/>
                <w:lang w:eastAsia="ja-JP" w:bidi="hi-IN"/>
              </w:rPr>
            </w:pPr>
            <w:r w:rsidRPr="00B6360C">
              <w:rPr>
                <w:b/>
                <w:bCs/>
                <w:lang w:eastAsia="ja-JP" w:bidi="hi-IN"/>
              </w:rPr>
              <w:t xml:space="preserve">MCS 13, Rank 2+Rank </w:t>
            </w:r>
            <w:r>
              <w:rPr>
                <w:b/>
                <w:bCs/>
                <w:lang w:eastAsia="ja-JP" w:bidi="hi-IN"/>
              </w:rPr>
              <w:t>2</w:t>
            </w:r>
            <w:r w:rsidRPr="00B6360C">
              <w:rPr>
                <w:b/>
                <w:bCs/>
                <w:lang w:eastAsia="ja-JP" w:bidi="hi-IN"/>
              </w:rPr>
              <w:t>, 4x4, TDL-A</w:t>
            </w:r>
          </w:p>
          <w:p w14:paraId="31966F70" w14:textId="68CA0440" w:rsidR="0073568D" w:rsidRPr="001303E0" w:rsidRDefault="00A9269B" w:rsidP="00995DA0">
            <w:pPr>
              <w:jc w:val="center"/>
              <w:rPr>
                <w:b/>
                <w:bCs/>
                <w:lang w:eastAsia="ja-JP" w:bidi="hi-IN"/>
              </w:rPr>
            </w:pPr>
            <w:r w:rsidRPr="00A9269B">
              <w:rPr>
                <w:b/>
                <w:bCs/>
                <w:noProof/>
                <w:lang w:eastAsia="ja-JP" w:bidi="hi-IN"/>
              </w:rPr>
              <w:drawing>
                <wp:inline distT="0" distB="0" distL="0" distR="0" wp14:anchorId="0746B77B" wp14:editId="31B9108F">
                  <wp:extent cx="2808952" cy="210312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8952" cy="2103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D2FF2" w14:paraId="3FCA74C2" w14:textId="77777777" w:rsidTr="00E440DF">
        <w:tc>
          <w:tcPr>
            <w:tcW w:w="9926" w:type="dxa"/>
            <w:gridSpan w:val="2"/>
          </w:tcPr>
          <w:p w14:paraId="77E24DAA" w14:textId="7784FDF2" w:rsidR="00AD2FF2" w:rsidRDefault="00124A10" w:rsidP="00124A10">
            <w:pPr>
              <w:pStyle w:val="Caption"/>
              <w:jc w:val="center"/>
              <w:rPr>
                <w:lang w:eastAsia="ja-JP" w:bidi="hi-IN"/>
              </w:rPr>
            </w:pPr>
            <w:bookmarkStart w:id="3" w:name="_Ref78462453"/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 w:rsidR="0019456C">
              <w:rPr>
                <w:noProof/>
              </w:rPr>
              <w:t>1</w:t>
            </w:r>
            <w:r>
              <w:fldChar w:fldCharType="end"/>
            </w:r>
            <w:bookmarkEnd w:id="3"/>
            <w:r>
              <w:t>. Comparison of different precoder options.</w:t>
            </w:r>
          </w:p>
        </w:tc>
      </w:tr>
    </w:tbl>
    <w:p w14:paraId="17E63398" w14:textId="02D16908" w:rsidR="00DA6D9C" w:rsidRPr="00A9269B" w:rsidRDefault="00335BBE" w:rsidP="00991D46">
      <w:pPr>
        <w:rPr>
          <w:lang w:val="en-US" w:eastAsia="ja-JP" w:bidi="hi-IN"/>
        </w:rPr>
      </w:pPr>
      <w:r w:rsidRPr="00A9269B">
        <w:rPr>
          <w:lang w:eastAsia="ja-JP" w:bidi="hi-IN"/>
        </w:rPr>
        <w:t>From th</w:t>
      </w:r>
      <w:r w:rsidR="00DA2AC9" w:rsidRPr="00A9269B">
        <w:rPr>
          <w:lang w:eastAsia="ja-JP" w:bidi="hi-IN"/>
        </w:rPr>
        <w:t>i</w:t>
      </w:r>
      <w:r w:rsidRPr="00A9269B">
        <w:rPr>
          <w:lang w:eastAsia="ja-JP" w:bidi="hi-IN"/>
        </w:rPr>
        <w:t>s analysis we can observe that Option 1 (Select the precoder to ensure orthogonality) provides better performance in comparison to Option 2</w:t>
      </w:r>
      <w:r w:rsidR="0007678A" w:rsidRPr="00A9269B">
        <w:rPr>
          <w:lang w:eastAsia="ja-JP" w:bidi="hi-IN"/>
        </w:rPr>
        <w:t xml:space="preserve"> (Random)</w:t>
      </w:r>
      <w:r w:rsidRPr="00A9269B">
        <w:rPr>
          <w:lang w:eastAsia="ja-JP" w:bidi="hi-IN"/>
        </w:rPr>
        <w:t xml:space="preserve"> </w:t>
      </w:r>
      <w:r w:rsidR="00E87DFE" w:rsidRPr="00A9269B">
        <w:rPr>
          <w:lang w:eastAsia="ja-JP" w:bidi="hi-IN"/>
        </w:rPr>
        <w:t xml:space="preserve">for all considered scenarios </w:t>
      </w:r>
      <w:r w:rsidR="0084351E" w:rsidRPr="00A9269B">
        <w:rPr>
          <w:lang w:eastAsia="ja-JP" w:bidi="hi-IN"/>
        </w:rPr>
        <w:t xml:space="preserve">and different receiver assumptions. </w:t>
      </w:r>
      <w:r w:rsidR="00F703C9" w:rsidRPr="00A9269B">
        <w:rPr>
          <w:lang w:eastAsia="ja-JP" w:bidi="hi-IN"/>
        </w:rPr>
        <w:t xml:space="preserve">Especially is scenario with Rank 2 target UE PDSCH, Option 1 allows to </w:t>
      </w:r>
      <w:r w:rsidR="00991273" w:rsidRPr="00A9269B">
        <w:rPr>
          <w:lang w:eastAsia="ja-JP" w:bidi="hi-IN"/>
        </w:rPr>
        <w:t>achieve the max</w:t>
      </w:r>
      <w:r w:rsidR="00310A83" w:rsidRPr="00A9269B">
        <w:rPr>
          <w:lang w:eastAsia="ja-JP" w:bidi="hi-IN"/>
        </w:rPr>
        <w:t>imum throughput in comparisons to Option 2.</w:t>
      </w:r>
      <w:r w:rsidR="00991273" w:rsidRPr="00A9269B">
        <w:rPr>
          <w:lang w:eastAsia="ja-JP" w:bidi="hi-IN"/>
        </w:rPr>
        <w:t xml:space="preserve"> </w:t>
      </w:r>
      <w:r w:rsidR="00DA2AC9" w:rsidRPr="00A9269B">
        <w:rPr>
          <w:lang w:eastAsia="ja-JP" w:bidi="hi-IN"/>
        </w:rPr>
        <w:t xml:space="preserve">Also, based on our </w:t>
      </w:r>
      <w:r w:rsidR="00DB2BD6" w:rsidRPr="00A9269B">
        <w:rPr>
          <w:lang w:eastAsia="ja-JP" w:bidi="hi-IN"/>
        </w:rPr>
        <w:t>understanding, selection of orthogonal precoder</w:t>
      </w:r>
      <w:r w:rsidR="00776790" w:rsidRPr="00A9269B">
        <w:rPr>
          <w:lang w:eastAsia="ja-JP" w:bidi="hi-IN"/>
        </w:rPr>
        <w:t xml:space="preserve"> (i.e. Option 1)</w:t>
      </w:r>
      <w:r w:rsidR="00DB2BD6" w:rsidRPr="00A9269B">
        <w:rPr>
          <w:lang w:eastAsia="ja-JP" w:bidi="hi-IN"/>
        </w:rPr>
        <w:t xml:space="preserve"> is more close to typical MU-MIMO pairing processing </w:t>
      </w:r>
      <w:r w:rsidR="00776790" w:rsidRPr="00A9269B">
        <w:rPr>
          <w:lang w:eastAsia="ja-JP" w:bidi="hi-IN"/>
        </w:rPr>
        <w:t xml:space="preserve">where </w:t>
      </w:r>
      <w:proofErr w:type="spellStart"/>
      <w:r w:rsidR="00776790" w:rsidRPr="00A9269B">
        <w:rPr>
          <w:lang w:eastAsia="ja-JP" w:bidi="hi-IN"/>
        </w:rPr>
        <w:t>gNB</w:t>
      </w:r>
      <w:proofErr w:type="spellEnd"/>
      <w:r w:rsidR="00776790" w:rsidRPr="00A9269B">
        <w:rPr>
          <w:lang w:eastAsia="ja-JP" w:bidi="hi-IN"/>
        </w:rPr>
        <w:t xml:space="preserve"> tries to reduce the correlation between signals allocated for different UEs.</w:t>
      </w:r>
      <w:r w:rsidR="001C580B" w:rsidRPr="00A9269B">
        <w:rPr>
          <w:lang w:eastAsia="ja-JP" w:bidi="hi-IN"/>
        </w:rPr>
        <w:t xml:space="preserve"> Therefore, we suggest to consider Option 1</w:t>
      </w:r>
      <w:r w:rsidR="00E6468C" w:rsidRPr="00A9269B">
        <w:rPr>
          <w:lang w:val="en-US" w:eastAsia="ja-JP" w:bidi="hi-IN"/>
        </w:rPr>
        <w:t xml:space="preserve"> </w:t>
      </w:r>
      <w:r w:rsidR="00E6468C" w:rsidRPr="00A9269B">
        <w:rPr>
          <w:lang w:eastAsia="ja-JP" w:bidi="hi-IN"/>
        </w:rPr>
        <w:t>for requirements definition</w:t>
      </w:r>
      <w:r w:rsidR="00E6468C" w:rsidRPr="00A9269B">
        <w:rPr>
          <w:lang w:val="en-US" w:eastAsia="ja-JP" w:bidi="hi-IN"/>
        </w:rPr>
        <w:t xml:space="preserve"> </w:t>
      </w:r>
      <w:r w:rsidR="00E007B2" w:rsidRPr="00A9269B">
        <w:rPr>
          <w:lang w:val="en-US" w:eastAsia="ja-JP" w:bidi="hi-IN"/>
        </w:rPr>
        <w:t>which is also feasible from test implementation point of view.</w:t>
      </w:r>
    </w:p>
    <w:p w14:paraId="505F5C6D" w14:textId="30DB3CFC" w:rsidR="0007678A" w:rsidRPr="0007678A" w:rsidRDefault="0007678A" w:rsidP="0007678A">
      <w:pPr>
        <w:tabs>
          <w:tab w:val="left" w:pos="1530"/>
        </w:tabs>
        <w:ind w:left="1530" w:hanging="1530"/>
        <w:jc w:val="both"/>
        <w:rPr>
          <w:bCs/>
          <w:i/>
          <w:iCs/>
        </w:rPr>
      </w:pPr>
      <w:r w:rsidRPr="00A9269B">
        <w:rPr>
          <w:bCs/>
          <w:i/>
          <w:iCs/>
        </w:rPr>
        <w:t>Observation #1:</w:t>
      </w:r>
      <w:r w:rsidRPr="00A9269B">
        <w:rPr>
          <w:bCs/>
          <w:i/>
          <w:iCs/>
        </w:rPr>
        <w:tab/>
      </w:r>
      <w:r w:rsidR="00F95922" w:rsidRPr="00A9269B">
        <w:rPr>
          <w:bCs/>
          <w:i/>
          <w:iCs/>
        </w:rPr>
        <w:t xml:space="preserve">For PMI matrix selection for co-scheduled UE </w:t>
      </w:r>
      <w:r w:rsidRPr="00A9269B">
        <w:rPr>
          <w:bCs/>
          <w:i/>
          <w:iCs/>
        </w:rPr>
        <w:t>Option 1 (Select the precoder to ensure orthogonality)</w:t>
      </w:r>
      <w:r w:rsidR="00A329BF" w:rsidRPr="00A9269B">
        <w:rPr>
          <w:bCs/>
          <w:i/>
          <w:iCs/>
        </w:rPr>
        <w:t xml:space="preserve"> </w:t>
      </w:r>
      <w:r w:rsidRPr="00A9269B">
        <w:rPr>
          <w:bCs/>
          <w:i/>
          <w:iCs/>
        </w:rPr>
        <w:t>provides better performance in comparison to Option 2 (Random) for all considered scenarios and different receiver assumptions.</w:t>
      </w:r>
    </w:p>
    <w:p w14:paraId="5D0BD881" w14:textId="6F07BB19" w:rsidR="00E703B1" w:rsidRPr="001303E0" w:rsidRDefault="00E703B1" w:rsidP="006E41D1">
      <w:pPr>
        <w:pStyle w:val="Heading2"/>
      </w:pPr>
      <w:r w:rsidRPr="001303E0">
        <w:t>DMRS ports mapping</w:t>
      </w:r>
    </w:p>
    <w:p w14:paraId="37A65C69" w14:textId="77777777" w:rsidR="006B00F0" w:rsidRPr="00B96A06" w:rsidRDefault="006B00F0" w:rsidP="006B00F0">
      <w:pPr>
        <w:rPr>
          <w:lang w:val="en-US" w:eastAsia="ja-JP" w:bidi="hi-IN"/>
        </w:rPr>
      </w:pPr>
      <w:r w:rsidRPr="00B96A06">
        <w:rPr>
          <w:lang w:val="en-US" w:eastAsia="ja-JP" w:bidi="hi-IN"/>
        </w:rPr>
        <w:t>The following agreements were reached in the previous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26"/>
      </w:tblGrid>
      <w:tr w:rsidR="006B00F0" w14:paraId="3C86AB8B" w14:textId="77777777" w:rsidTr="008E5DEB">
        <w:tc>
          <w:tcPr>
            <w:tcW w:w="9926" w:type="dxa"/>
          </w:tcPr>
          <w:p w14:paraId="1B3DEFF6" w14:textId="77777777" w:rsidR="00B13588" w:rsidRPr="00B13588" w:rsidRDefault="00B13588" w:rsidP="00B13588">
            <w:pPr>
              <w:numPr>
                <w:ilvl w:val="0"/>
                <w:numId w:val="3"/>
              </w:numPr>
              <w:tabs>
                <w:tab w:val="num" w:pos="1440"/>
                <w:tab w:val="num" w:pos="2880"/>
              </w:tabs>
              <w:spacing w:before="60" w:after="60" w:line="280" w:lineRule="atLeast"/>
              <w:jc w:val="both"/>
              <w:rPr>
                <w:i/>
                <w:lang w:val="en-US"/>
              </w:rPr>
            </w:pPr>
            <w:r w:rsidRPr="00B13588">
              <w:rPr>
                <w:i/>
                <w:lang w:val="en-US"/>
              </w:rPr>
              <w:t>Option 1: DMRS port 0 for target UE, DMRS port 1 for the interference UE, i.e., same CDM group</w:t>
            </w:r>
          </w:p>
          <w:p w14:paraId="322B656B" w14:textId="77777777" w:rsidR="00B13588" w:rsidRPr="00B13588" w:rsidRDefault="00B13588" w:rsidP="00B13588">
            <w:pPr>
              <w:numPr>
                <w:ilvl w:val="0"/>
                <w:numId w:val="3"/>
              </w:numPr>
              <w:tabs>
                <w:tab w:val="num" w:pos="1440"/>
                <w:tab w:val="num" w:pos="2880"/>
              </w:tabs>
              <w:spacing w:before="60" w:after="60" w:line="280" w:lineRule="atLeast"/>
              <w:jc w:val="both"/>
              <w:rPr>
                <w:i/>
                <w:lang w:val="en-US"/>
              </w:rPr>
            </w:pPr>
            <w:r w:rsidRPr="00B13588">
              <w:rPr>
                <w:i/>
                <w:lang w:val="en-US"/>
              </w:rPr>
              <w:t xml:space="preserve">Option 2: DMRS port 0 for target UE, DMRS port 2 for the interference UE, i.e., different CDM groups </w:t>
            </w:r>
          </w:p>
          <w:p w14:paraId="65F67F83" w14:textId="7C7AE79F" w:rsidR="0065490D" w:rsidRPr="00B13588" w:rsidRDefault="00B13588" w:rsidP="00B13588">
            <w:pPr>
              <w:numPr>
                <w:ilvl w:val="0"/>
                <w:numId w:val="3"/>
              </w:numPr>
              <w:tabs>
                <w:tab w:val="num" w:pos="1440"/>
                <w:tab w:val="num" w:pos="2880"/>
              </w:tabs>
              <w:spacing w:before="60" w:after="60" w:line="280" w:lineRule="atLeast"/>
              <w:jc w:val="both"/>
              <w:rPr>
                <w:i/>
                <w:lang w:val="en-US"/>
              </w:rPr>
            </w:pPr>
            <w:r w:rsidRPr="00B13588">
              <w:rPr>
                <w:i/>
                <w:lang w:val="en-US"/>
              </w:rPr>
              <w:t>Option 3: Variable DMRS port mapping during the test.</w:t>
            </w:r>
          </w:p>
        </w:tc>
      </w:tr>
    </w:tbl>
    <w:p w14:paraId="39000781" w14:textId="38EC2B2B" w:rsidR="0065490D" w:rsidRDefault="00DD180B" w:rsidP="0065490D">
      <w:pPr>
        <w:rPr>
          <w:lang w:eastAsia="ja-JP" w:bidi="hi-IN"/>
        </w:rPr>
      </w:pPr>
      <w:r w:rsidRPr="00266771">
        <w:rPr>
          <w:lang w:eastAsia="ja-JP" w:bidi="hi-IN"/>
        </w:rPr>
        <w:t xml:space="preserve">In our analysis for RAN4 #98-bis-e meeting </w:t>
      </w:r>
      <w:r w:rsidRPr="00266771">
        <w:rPr>
          <w:lang w:eastAsia="ja-JP" w:bidi="hi-IN"/>
        </w:rPr>
        <w:fldChar w:fldCharType="begin"/>
      </w:r>
      <w:r w:rsidRPr="00266771">
        <w:rPr>
          <w:lang w:eastAsia="ja-JP" w:bidi="hi-IN"/>
        </w:rPr>
        <w:instrText xml:space="preserve"> REF _Ref71217649 \r \h </w:instrText>
      </w:r>
      <w:r w:rsidR="00784CC9" w:rsidRPr="00266771">
        <w:rPr>
          <w:lang w:eastAsia="ja-JP" w:bidi="hi-IN"/>
        </w:rPr>
        <w:instrText xml:space="preserve"> \* MERGEFORMAT </w:instrText>
      </w:r>
      <w:r w:rsidRPr="00266771">
        <w:rPr>
          <w:lang w:eastAsia="ja-JP" w:bidi="hi-IN"/>
        </w:rPr>
      </w:r>
      <w:r w:rsidRPr="00266771">
        <w:rPr>
          <w:lang w:eastAsia="ja-JP" w:bidi="hi-IN"/>
        </w:rPr>
        <w:fldChar w:fldCharType="separate"/>
      </w:r>
      <w:r w:rsidR="0019456C">
        <w:rPr>
          <w:lang w:eastAsia="ja-JP" w:bidi="hi-IN"/>
        </w:rPr>
        <w:t>[2]</w:t>
      </w:r>
      <w:r w:rsidRPr="00266771">
        <w:rPr>
          <w:lang w:eastAsia="ja-JP" w:bidi="hi-IN"/>
        </w:rPr>
        <w:fldChar w:fldCharType="end"/>
      </w:r>
      <w:r w:rsidRPr="00266771">
        <w:rPr>
          <w:lang w:eastAsia="ja-JP" w:bidi="hi-IN"/>
        </w:rPr>
        <w:t xml:space="preserve">, it was shown that for Option </w:t>
      </w:r>
      <w:r w:rsidR="004E2472" w:rsidRPr="00266771">
        <w:rPr>
          <w:lang w:eastAsia="ja-JP" w:bidi="hi-IN"/>
        </w:rPr>
        <w:t>2</w:t>
      </w:r>
      <w:r w:rsidRPr="00266771">
        <w:rPr>
          <w:lang w:eastAsia="ja-JP" w:bidi="hi-IN"/>
        </w:rPr>
        <w:t xml:space="preserve"> we can additionally verify that UE makes correct </w:t>
      </w:r>
      <w:r w:rsidR="00D72DAB" w:rsidRPr="00266771">
        <w:rPr>
          <w:lang w:eastAsia="ja-JP" w:bidi="hi-IN"/>
        </w:rPr>
        <w:t xml:space="preserve">interfere-plus-noise covariance matrix estimation </w:t>
      </w:r>
      <w:r w:rsidR="00A72917" w:rsidRPr="00266771">
        <w:rPr>
          <w:lang w:eastAsia="ja-JP" w:bidi="hi-IN"/>
        </w:rPr>
        <w:t xml:space="preserve">using resource elements from all CDM groups. </w:t>
      </w:r>
      <w:r w:rsidR="00CB32DF" w:rsidRPr="00266771">
        <w:rPr>
          <w:lang w:eastAsia="ja-JP" w:bidi="hi-IN"/>
        </w:rPr>
        <w:t xml:space="preserve">In case 4 Rx UE </w:t>
      </w:r>
      <w:r w:rsidR="00982B97" w:rsidRPr="00266771">
        <w:rPr>
          <w:lang w:eastAsia="ja-JP" w:bidi="hi-IN"/>
        </w:rPr>
        <w:t>is considered</w:t>
      </w:r>
      <w:r w:rsidR="00CB32DF" w:rsidRPr="00266771">
        <w:rPr>
          <w:lang w:eastAsia="ja-JP" w:bidi="hi-IN"/>
        </w:rPr>
        <w:t xml:space="preserve">, such processing can </w:t>
      </w:r>
      <w:r w:rsidR="0025514D" w:rsidRPr="00266771">
        <w:rPr>
          <w:lang w:eastAsia="ja-JP" w:bidi="hi-IN"/>
        </w:rPr>
        <w:t xml:space="preserve">be verified in test with Rank 2 PDSCH signal. However, </w:t>
      </w:r>
      <w:r w:rsidR="00D11B1B" w:rsidRPr="00266771">
        <w:rPr>
          <w:lang w:eastAsia="ja-JP" w:bidi="hi-IN"/>
        </w:rPr>
        <w:t xml:space="preserve">we think that it is also important to verify </w:t>
      </w:r>
      <w:bookmarkStart w:id="4" w:name="_Hlk78905602"/>
      <w:r w:rsidR="00D11B1B" w:rsidRPr="00266771">
        <w:rPr>
          <w:lang w:eastAsia="ja-JP" w:bidi="hi-IN"/>
        </w:rPr>
        <w:t xml:space="preserve">correct </w:t>
      </w:r>
      <w:r w:rsidR="00D72DAB" w:rsidRPr="00266771">
        <w:rPr>
          <w:lang w:eastAsia="ja-JP" w:bidi="hi-IN"/>
        </w:rPr>
        <w:t>interfere-plus-noise covariance matrix estimation for 2 Rx UE</w:t>
      </w:r>
      <w:bookmarkEnd w:id="4"/>
      <w:r w:rsidR="00D72DAB" w:rsidRPr="00266771">
        <w:rPr>
          <w:lang w:eastAsia="ja-JP" w:bidi="hi-IN"/>
        </w:rPr>
        <w:t>.</w:t>
      </w:r>
    </w:p>
    <w:p w14:paraId="63F390DA" w14:textId="1BA25934" w:rsidR="00266771" w:rsidRPr="00D85C10" w:rsidRDefault="00266771" w:rsidP="0065490D">
      <w:pPr>
        <w:rPr>
          <w:lang w:val="en-US" w:eastAsia="ja-JP" w:bidi="hi-IN"/>
        </w:rPr>
      </w:pPr>
      <w:r>
        <w:rPr>
          <w:lang w:eastAsia="ja-JP" w:bidi="hi-IN"/>
        </w:rPr>
        <w:lastRenderedPageBreak/>
        <w:t xml:space="preserve">In the previous RAN4 meeting, it also was suggested to consider </w:t>
      </w:r>
      <w:r w:rsidR="00742446">
        <w:rPr>
          <w:lang w:eastAsia="ja-JP" w:bidi="hi-IN"/>
        </w:rPr>
        <w:t xml:space="preserve">the scenario </w:t>
      </w:r>
      <w:r>
        <w:rPr>
          <w:lang w:eastAsia="ja-JP" w:bidi="hi-IN"/>
        </w:rPr>
        <w:t>with v</w:t>
      </w:r>
      <w:r w:rsidRPr="00266771">
        <w:rPr>
          <w:lang w:eastAsia="ja-JP" w:bidi="hi-IN"/>
        </w:rPr>
        <w:t>ariable DMRS port mapping</w:t>
      </w:r>
      <w:r w:rsidR="007A162B">
        <w:rPr>
          <w:lang w:eastAsia="ja-JP" w:bidi="hi-IN"/>
        </w:rPr>
        <w:t>. Such approach</w:t>
      </w:r>
      <w:r w:rsidR="00742446">
        <w:rPr>
          <w:lang w:eastAsia="ja-JP" w:bidi="hi-IN"/>
        </w:rPr>
        <w:t>,</w:t>
      </w:r>
      <w:r w:rsidR="007A162B">
        <w:rPr>
          <w:lang w:eastAsia="ja-JP" w:bidi="hi-IN"/>
        </w:rPr>
        <w:t xml:space="preserve"> similar to option </w:t>
      </w:r>
      <w:r w:rsidR="00742446">
        <w:rPr>
          <w:lang w:eastAsia="ja-JP" w:bidi="hi-IN"/>
        </w:rPr>
        <w:t xml:space="preserve">2, allows to verify </w:t>
      </w:r>
      <w:r w:rsidR="000F5677">
        <w:rPr>
          <w:lang w:eastAsia="ja-JP" w:bidi="hi-IN"/>
        </w:rPr>
        <w:t xml:space="preserve">correct </w:t>
      </w:r>
      <w:r w:rsidR="000F5677" w:rsidRPr="00266771">
        <w:rPr>
          <w:lang w:eastAsia="ja-JP" w:bidi="hi-IN"/>
        </w:rPr>
        <w:t>interfere-plus-noise covariance matrix estimation</w:t>
      </w:r>
      <w:r w:rsidR="000F5677">
        <w:rPr>
          <w:lang w:eastAsia="ja-JP" w:bidi="hi-IN"/>
        </w:rPr>
        <w:t xml:space="preserve"> for 2 Rx UE. However, in comparison to option 2, such approach </w:t>
      </w:r>
      <w:r w:rsidR="0066787E">
        <w:rPr>
          <w:lang w:eastAsia="ja-JP" w:bidi="hi-IN"/>
        </w:rPr>
        <w:t xml:space="preserve">leads to increasing of test </w:t>
      </w:r>
      <w:r w:rsidR="004748D8">
        <w:rPr>
          <w:lang w:val="en-US" w:eastAsia="ja-JP" w:bidi="hi-IN"/>
        </w:rPr>
        <w:t xml:space="preserve">procedure. </w:t>
      </w:r>
      <w:r w:rsidR="002F59DD">
        <w:rPr>
          <w:lang w:val="en-US" w:eastAsia="ja-JP" w:bidi="hi-IN"/>
        </w:rPr>
        <w:t>In case</w:t>
      </w:r>
      <w:r w:rsidR="00D85C10" w:rsidRPr="00D85C10">
        <w:rPr>
          <w:lang w:val="en-US" w:eastAsia="ja-JP" w:bidi="hi-IN"/>
        </w:rPr>
        <w:t xml:space="preserve">, </w:t>
      </w:r>
      <w:r w:rsidR="00D85C10">
        <w:rPr>
          <w:lang w:val="en-US" w:eastAsia="ja-JP" w:bidi="hi-IN"/>
        </w:rPr>
        <w:t xml:space="preserve">we will not be able to reach consensus </w:t>
      </w:r>
      <w:r w:rsidR="005F47CE">
        <w:rPr>
          <w:lang w:val="en-US" w:eastAsia="ja-JP" w:bidi="hi-IN"/>
        </w:rPr>
        <w:t xml:space="preserve">on whether to use Option 1 or Option 2, Option 3 can be considered </w:t>
      </w:r>
      <w:r w:rsidR="00BD718A">
        <w:rPr>
          <w:lang w:val="en-US" w:eastAsia="ja-JP" w:bidi="hi-IN"/>
        </w:rPr>
        <w:t>as potential way forward</w:t>
      </w:r>
      <w:r w:rsidR="005445FC">
        <w:rPr>
          <w:lang w:val="en-US" w:eastAsia="ja-JP" w:bidi="hi-IN"/>
        </w:rPr>
        <w:t>.</w:t>
      </w:r>
    </w:p>
    <w:p w14:paraId="6F02671D" w14:textId="78C42DF9" w:rsidR="0007678A" w:rsidRDefault="0007678A" w:rsidP="0007678A">
      <w:pPr>
        <w:tabs>
          <w:tab w:val="left" w:pos="1530"/>
        </w:tabs>
        <w:ind w:left="1530" w:hanging="1530"/>
        <w:jc w:val="both"/>
        <w:rPr>
          <w:i/>
          <w:lang w:val="en-US"/>
        </w:rPr>
      </w:pPr>
      <w:r w:rsidRPr="00011B2B">
        <w:rPr>
          <w:bCs/>
          <w:i/>
          <w:iCs/>
        </w:rPr>
        <w:t>Observation #2:</w:t>
      </w:r>
      <w:r w:rsidRPr="00011B2B">
        <w:rPr>
          <w:bCs/>
          <w:i/>
          <w:iCs/>
        </w:rPr>
        <w:tab/>
      </w:r>
      <w:r w:rsidR="00F95922">
        <w:rPr>
          <w:bCs/>
          <w:i/>
          <w:iCs/>
        </w:rPr>
        <w:t>F</w:t>
      </w:r>
      <w:r w:rsidR="00F95922" w:rsidRPr="00011B2B">
        <w:rPr>
          <w:bCs/>
          <w:i/>
          <w:iCs/>
        </w:rPr>
        <w:t xml:space="preserve">or DMRS ports mapping for scenario with Rank 1+1 configuration </w:t>
      </w:r>
      <w:r w:rsidRPr="00011B2B">
        <w:rPr>
          <w:bCs/>
          <w:i/>
          <w:iCs/>
        </w:rPr>
        <w:t xml:space="preserve">Option </w:t>
      </w:r>
      <w:r w:rsidR="00187500" w:rsidRPr="00011B2B">
        <w:rPr>
          <w:bCs/>
          <w:i/>
          <w:iCs/>
        </w:rPr>
        <w:t>2</w:t>
      </w:r>
      <w:r w:rsidR="00011B2B" w:rsidRPr="00011B2B">
        <w:rPr>
          <w:bCs/>
          <w:i/>
          <w:iCs/>
        </w:rPr>
        <w:t xml:space="preserve"> (different CDM groups mapping)</w:t>
      </w:r>
      <w:r w:rsidR="00A329BF" w:rsidRPr="00011B2B">
        <w:rPr>
          <w:bCs/>
          <w:i/>
          <w:iCs/>
        </w:rPr>
        <w:t xml:space="preserve"> and Option 3</w:t>
      </w:r>
      <w:r w:rsidR="00011B2B" w:rsidRPr="00011B2B">
        <w:rPr>
          <w:bCs/>
          <w:i/>
          <w:iCs/>
        </w:rPr>
        <w:t xml:space="preserve"> (variable CDM groups mapping)</w:t>
      </w:r>
      <w:r w:rsidR="00A329BF" w:rsidRPr="00011B2B">
        <w:rPr>
          <w:bCs/>
          <w:i/>
          <w:iCs/>
        </w:rPr>
        <w:t xml:space="preserve"> </w:t>
      </w:r>
      <w:r w:rsidRPr="00011B2B">
        <w:rPr>
          <w:bCs/>
          <w:i/>
          <w:iCs/>
        </w:rPr>
        <w:t>allows to verify correct interfere-plus-noise covariance matrix estimation for 2 Rx UE</w:t>
      </w:r>
      <w:r w:rsidR="00191F01" w:rsidRPr="00011B2B">
        <w:rPr>
          <w:bCs/>
          <w:i/>
          <w:iCs/>
        </w:rPr>
        <w:t xml:space="preserve"> </w:t>
      </w:r>
      <w:r w:rsidR="00D22EC9" w:rsidRPr="00011B2B">
        <w:rPr>
          <w:bCs/>
          <w:i/>
          <w:iCs/>
        </w:rPr>
        <w:t xml:space="preserve">for scenarios with </w:t>
      </w:r>
      <w:r w:rsidR="00D22EC9" w:rsidRPr="00011B2B">
        <w:rPr>
          <w:i/>
          <w:lang w:val="en-US"/>
        </w:rPr>
        <w:t>different CDM groups for target and interference UEs.</w:t>
      </w:r>
    </w:p>
    <w:p w14:paraId="50DCCEB8" w14:textId="13539574" w:rsidR="00011B2B" w:rsidRDefault="00011B2B" w:rsidP="00011B2B">
      <w:pPr>
        <w:tabs>
          <w:tab w:val="left" w:pos="1530"/>
        </w:tabs>
        <w:ind w:left="1530" w:hanging="1530"/>
        <w:jc w:val="both"/>
        <w:rPr>
          <w:bCs/>
          <w:i/>
          <w:iCs/>
        </w:rPr>
      </w:pPr>
      <w:r w:rsidRPr="00011B2B">
        <w:rPr>
          <w:bCs/>
          <w:i/>
          <w:iCs/>
        </w:rPr>
        <w:t>Observation #</w:t>
      </w:r>
      <w:r w:rsidR="00F95922">
        <w:rPr>
          <w:bCs/>
          <w:i/>
          <w:iCs/>
        </w:rPr>
        <w:t>3</w:t>
      </w:r>
      <w:r w:rsidRPr="00011B2B">
        <w:rPr>
          <w:bCs/>
          <w:i/>
          <w:iCs/>
        </w:rPr>
        <w:t>:</w:t>
      </w:r>
      <w:r w:rsidRPr="00011B2B">
        <w:rPr>
          <w:bCs/>
          <w:i/>
          <w:iCs/>
        </w:rPr>
        <w:tab/>
      </w:r>
      <w:r>
        <w:rPr>
          <w:bCs/>
          <w:i/>
          <w:iCs/>
        </w:rPr>
        <w:t xml:space="preserve">Test setup for </w:t>
      </w:r>
      <w:r w:rsidRPr="00011B2B">
        <w:rPr>
          <w:bCs/>
          <w:i/>
          <w:iCs/>
        </w:rPr>
        <w:t xml:space="preserve">Option 3 (variable CDM groups mapping) </w:t>
      </w:r>
      <w:r w:rsidR="00CB67DA">
        <w:rPr>
          <w:bCs/>
          <w:i/>
          <w:iCs/>
        </w:rPr>
        <w:t xml:space="preserve">is more complicated in comparison to </w:t>
      </w:r>
      <w:r w:rsidR="00CB67DA" w:rsidRPr="00011B2B">
        <w:rPr>
          <w:bCs/>
          <w:i/>
          <w:iCs/>
        </w:rPr>
        <w:t>Option 2 (different CDM groups mapping)</w:t>
      </w:r>
      <w:r w:rsidR="00CB67DA">
        <w:rPr>
          <w:bCs/>
          <w:i/>
          <w:iCs/>
        </w:rPr>
        <w:t xml:space="preserve"> </w:t>
      </w:r>
      <w:r w:rsidR="00CB67DA" w:rsidRPr="00011B2B">
        <w:rPr>
          <w:bCs/>
          <w:i/>
          <w:iCs/>
        </w:rPr>
        <w:t>for DMRS ports mapping for scenario with Rank 1+1 configuration</w:t>
      </w:r>
      <w:r w:rsidR="00F95922">
        <w:rPr>
          <w:bCs/>
          <w:i/>
          <w:iCs/>
        </w:rPr>
        <w:t>.</w:t>
      </w:r>
    </w:p>
    <w:p w14:paraId="733CD27A" w14:textId="42E50AA0" w:rsidR="004F5226" w:rsidRPr="004F5226" w:rsidRDefault="004F5226" w:rsidP="006E41D1">
      <w:pPr>
        <w:pStyle w:val="Heading2"/>
      </w:pPr>
      <w:r w:rsidRPr="002B6C43">
        <w:t>DMRS scrambling ID for target UE and co-scheduled UE</w:t>
      </w:r>
    </w:p>
    <w:p w14:paraId="659A7164" w14:textId="77777777" w:rsidR="008F0396" w:rsidRPr="00B96A06" w:rsidRDefault="008F0396" w:rsidP="008F0396">
      <w:pPr>
        <w:rPr>
          <w:lang w:val="en-US" w:eastAsia="ja-JP" w:bidi="hi-IN"/>
        </w:rPr>
      </w:pPr>
      <w:r w:rsidRPr="00B96A06">
        <w:rPr>
          <w:lang w:val="en-US" w:eastAsia="ja-JP" w:bidi="hi-IN"/>
        </w:rPr>
        <w:t>The following agreements were reached in the previous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26"/>
      </w:tblGrid>
      <w:tr w:rsidR="00D27D4A" w14:paraId="3082C673" w14:textId="77777777" w:rsidTr="00D27D4A">
        <w:tc>
          <w:tcPr>
            <w:tcW w:w="9926" w:type="dxa"/>
          </w:tcPr>
          <w:p w14:paraId="6CE33345" w14:textId="77777777" w:rsidR="00305FAE" w:rsidRPr="00305FAE" w:rsidRDefault="00305FAE" w:rsidP="00305FAE">
            <w:pPr>
              <w:numPr>
                <w:ilvl w:val="0"/>
                <w:numId w:val="3"/>
              </w:numPr>
              <w:tabs>
                <w:tab w:val="num" w:pos="1440"/>
                <w:tab w:val="num" w:pos="2880"/>
              </w:tabs>
              <w:spacing w:before="60" w:after="60" w:line="280" w:lineRule="atLeast"/>
              <w:jc w:val="both"/>
              <w:rPr>
                <w:i/>
                <w:lang w:val="en-US"/>
              </w:rPr>
            </w:pPr>
            <w:r w:rsidRPr="00305FAE">
              <w:rPr>
                <w:i/>
                <w:lang w:val="en-US"/>
              </w:rPr>
              <w:t>Option 1: Same scrambling ID when paired UEs are in the same CDM group. Different scrambling ID when paired UEs are in different CDM groups.</w:t>
            </w:r>
          </w:p>
          <w:p w14:paraId="6332D6B3" w14:textId="77777777" w:rsidR="00305FAE" w:rsidRPr="00305FAE" w:rsidRDefault="00305FAE" w:rsidP="00305FAE">
            <w:pPr>
              <w:numPr>
                <w:ilvl w:val="0"/>
                <w:numId w:val="3"/>
              </w:numPr>
              <w:tabs>
                <w:tab w:val="num" w:pos="1440"/>
                <w:tab w:val="num" w:pos="2880"/>
              </w:tabs>
              <w:spacing w:before="60" w:after="60" w:line="280" w:lineRule="atLeast"/>
              <w:jc w:val="both"/>
              <w:rPr>
                <w:i/>
                <w:lang w:val="en-US"/>
              </w:rPr>
            </w:pPr>
            <w:r w:rsidRPr="00305FAE">
              <w:rPr>
                <w:i/>
                <w:lang w:val="en-US"/>
              </w:rPr>
              <w:t>Option 2: Same scrambling ID for all cases</w:t>
            </w:r>
          </w:p>
          <w:p w14:paraId="25044975" w14:textId="0857C06F" w:rsidR="00D27D4A" w:rsidRPr="00305FAE" w:rsidRDefault="00305FAE" w:rsidP="00305FAE">
            <w:pPr>
              <w:numPr>
                <w:ilvl w:val="0"/>
                <w:numId w:val="3"/>
              </w:numPr>
              <w:tabs>
                <w:tab w:val="num" w:pos="1440"/>
                <w:tab w:val="num" w:pos="2880"/>
              </w:tabs>
              <w:spacing w:before="60" w:after="60" w:line="280" w:lineRule="atLeast"/>
              <w:jc w:val="both"/>
              <w:rPr>
                <w:i/>
                <w:lang w:val="en-US"/>
              </w:rPr>
            </w:pPr>
            <w:r w:rsidRPr="00305FAE">
              <w:rPr>
                <w:i/>
                <w:lang w:val="en-US"/>
              </w:rPr>
              <w:t xml:space="preserve">Option 3: Configure variable scrambling ID during the test. </w:t>
            </w:r>
          </w:p>
        </w:tc>
      </w:tr>
    </w:tbl>
    <w:p w14:paraId="7B84E58E" w14:textId="7017C865" w:rsidR="00D27D4A" w:rsidRPr="00D27D4A" w:rsidRDefault="00677A14" w:rsidP="00D27D4A">
      <w:pPr>
        <w:rPr>
          <w:lang w:val="en-US" w:eastAsia="ja-JP" w:bidi="hi-IN"/>
        </w:rPr>
      </w:pPr>
      <w:r>
        <w:rPr>
          <w:lang w:val="en-US" w:eastAsia="ja-JP" w:bidi="hi-IN"/>
        </w:rPr>
        <w:t xml:space="preserve">From performance point of view, based on our understanding, </w:t>
      </w:r>
      <w:r w:rsidR="004B7F44">
        <w:rPr>
          <w:lang w:val="en-US" w:eastAsia="ja-JP" w:bidi="hi-IN"/>
        </w:rPr>
        <w:t>options</w:t>
      </w:r>
      <w:r>
        <w:rPr>
          <w:lang w:val="en-US" w:eastAsia="ja-JP" w:bidi="hi-IN"/>
        </w:rPr>
        <w:t xml:space="preserve"> 1 and 2 will be rather identical</w:t>
      </w:r>
      <w:r w:rsidR="004B7F44">
        <w:rPr>
          <w:lang w:val="en-US" w:eastAsia="ja-JP" w:bidi="hi-IN"/>
        </w:rPr>
        <w:t xml:space="preserve">. As for Option 3, we don’t see </w:t>
      </w:r>
      <w:r w:rsidR="00347788">
        <w:rPr>
          <w:lang w:val="en-US" w:eastAsia="ja-JP" w:bidi="hi-IN"/>
        </w:rPr>
        <w:t xml:space="preserve">the </w:t>
      </w:r>
      <w:r w:rsidR="008C68FA">
        <w:rPr>
          <w:lang w:val="en-US" w:eastAsia="ja-JP" w:bidi="hi-IN"/>
        </w:rPr>
        <w:t xml:space="preserve">solid justification to introduce such variability </w:t>
      </w:r>
      <w:r w:rsidR="00634225">
        <w:rPr>
          <w:lang w:val="en-US" w:eastAsia="ja-JP" w:bidi="hi-IN"/>
        </w:rPr>
        <w:t xml:space="preserve">in the test, because it does not allow to verify </w:t>
      </w:r>
      <w:r w:rsidR="00250813">
        <w:rPr>
          <w:lang w:val="en-US" w:eastAsia="ja-JP" w:bidi="hi-IN"/>
        </w:rPr>
        <w:t xml:space="preserve">any additional processing. Therefore, we suggest to consider </w:t>
      </w:r>
      <w:r w:rsidR="00702F6D">
        <w:rPr>
          <w:lang w:val="en-US" w:eastAsia="ja-JP" w:bidi="hi-IN"/>
        </w:rPr>
        <w:t>Option 2 to simplify the test setup.</w:t>
      </w:r>
    </w:p>
    <w:p w14:paraId="1F35B864" w14:textId="5A2F9834" w:rsidR="00991D46" w:rsidRPr="00CD0F90" w:rsidRDefault="00991D46" w:rsidP="00991D46">
      <w:pPr>
        <w:tabs>
          <w:tab w:val="left" w:pos="1276"/>
        </w:tabs>
        <w:ind w:left="1276" w:hanging="1276"/>
        <w:jc w:val="both"/>
        <w:rPr>
          <w:b/>
        </w:rPr>
      </w:pPr>
      <w:r w:rsidRPr="00CD0F90">
        <w:rPr>
          <w:b/>
        </w:rPr>
        <w:t>Proposal 1:</w:t>
      </w:r>
      <w:r w:rsidRPr="00CD0F90">
        <w:rPr>
          <w:b/>
        </w:rPr>
        <w:tab/>
        <w:t>Consider the following assumptions for MU-MIMO modelling</w:t>
      </w:r>
      <w:r w:rsidR="00F17B86" w:rsidRPr="00CD0F90">
        <w:rPr>
          <w:b/>
        </w:rPr>
        <w:t xml:space="preserve"> for requirements definition</w:t>
      </w:r>
      <w:r w:rsidRPr="00CD0F90">
        <w:rPr>
          <w:b/>
        </w:rPr>
        <w:t>:</w:t>
      </w:r>
      <w:r w:rsidR="00916526" w:rsidRPr="00CD0F90">
        <w:rPr>
          <w:b/>
        </w:rPr>
        <w:t xml:space="preserve"> </w:t>
      </w:r>
    </w:p>
    <w:p w14:paraId="605D3382" w14:textId="3428DB05" w:rsidR="00F17B86" w:rsidRPr="00CD0F90" w:rsidRDefault="00F17B86" w:rsidP="00991D46">
      <w:pPr>
        <w:numPr>
          <w:ilvl w:val="0"/>
          <w:numId w:val="4"/>
        </w:numPr>
        <w:tabs>
          <w:tab w:val="left" w:pos="1276"/>
        </w:tabs>
        <w:ind w:left="1440" w:hanging="180"/>
        <w:jc w:val="both"/>
        <w:rPr>
          <w:b/>
          <w:bCs/>
        </w:rPr>
      </w:pPr>
      <w:r w:rsidRPr="00CD0F90">
        <w:rPr>
          <w:b/>
          <w:bCs/>
        </w:rPr>
        <w:t>Precoder selection for interference UE: Option 1 (Select the precoder to ensure orthogonality)</w:t>
      </w:r>
    </w:p>
    <w:p w14:paraId="4E039CD8" w14:textId="43D067A4" w:rsidR="00702F6D" w:rsidRPr="00CD0F90" w:rsidRDefault="00354199" w:rsidP="00702F6D">
      <w:pPr>
        <w:numPr>
          <w:ilvl w:val="0"/>
          <w:numId w:val="4"/>
        </w:numPr>
        <w:tabs>
          <w:tab w:val="left" w:pos="1276"/>
        </w:tabs>
        <w:ind w:left="1440" w:hanging="180"/>
        <w:jc w:val="both"/>
        <w:rPr>
          <w:b/>
          <w:bCs/>
        </w:rPr>
      </w:pPr>
      <w:r w:rsidRPr="00CD0F90">
        <w:rPr>
          <w:b/>
          <w:bCs/>
        </w:rPr>
        <w:t>DMRS ports mapping</w:t>
      </w:r>
      <w:r w:rsidR="00702F6D" w:rsidRPr="00CD0F90">
        <w:rPr>
          <w:b/>
          <w:bCs/>
        </w:rPr>
        <w:t xml:space="preserve"> DMRS ports for case with rank 1+1:</w:t>
      </w:r>
    </w:p>
    <w:p w14:paraId="2D24C769" w14:textId="79A6E0B7" w:rsidR="00702F6D" w:rsidRPr="00CD0F90" w:rsidRDefault="00702F6D" w:rsidP="00702F6D">
      <w:pPr>
        <w:numPr>
          <w:ilvl w:val="1"/>
          <w:numId w:val="4"/>
        </w:numPr>
        <w:tabs>
          <w:tab w:val="left" w:pos="1276"/>
        </w:tabs>
        <w:ind w:left="1620" w:hanging="180"/>
        <w:jc w:val="both"/>
        <w:rPr>
          <w:b/>
        </w:rPr>
      </w:pPr>
      <w:r w:rsidRPr="00CD0F90">
        <w:rPr>
          <w:b/>
        </w:rPr>
        <w:t>First priority: DMRS port 0 for target UE, DMRS port 2 for the interference UE, i.e., different CDM groups</w:t>
      </w:r>
    </w:p>
    <w:p w14:paraId="1207D72D" w14:textId="4E0E3180" w:rsidR="00702F6D" w:rsidRPr="00CD0F90" w:rsidRDefault="00702F6D" w:rsidP="00702F6D">
      <w:pPr>
        <w:numPr>
          <w:ilvl w:val="1"/>
          <w:numId w:val="4"/>
        </w:numPr>
        <w:tabs>
          <w:tab w:val="left" w:pos="1276"/>
        </w:tabs>
        <w:ind w:left="1620" w:hanging="180"/>
        <w:jc w:val="both"/>
        <w:rPr>
          <w:b/>
        </w:rPr>
      </w:pPr>
      <w:r w:rsidRPr="00CD0F90">
        <w:rPr>
          <w:b/>
        </w:rPr>
        <w:t xml:space="preserve">Second priority: </w:t>
      </w:r>
      <w:r w:rsidR="00CF36E0" w:rsidRPr="00CD0F90">
        <w:rPr>
          <w:b/>
        </w:rPr>
        <w:t>Variable DMRS port mapping</w:t>
      </w:r>
    </w:p>
    <w:p w14:paraId="255BB92D" w14:textId="0471AA5C" w:rsidR="00EE393F" w:rsidRPr="00CD0F90" w:rsidRDefault="008F4017" w:rsidP="00991D46">
      <w:pPr>
        <w:numPr>
          <w:ilvl w:val="0"/>
          <w:numId w:val="4"/>
        </w:numPr>
        <w:tabs>
          <w:tab w:val="left" w:pos="1276"/>
        </w:tabs>
        <w:ind w:left="1440" w:hanging="180"/>
        <w:jc w:val="both"/>
        <w:rPr>
          <w:b/>
        </w:rPr>
      </w:pPr>
      <w:r w:rsidRPr="00CD0F90">
        <w:rPr>
          <w:b/>
        </w:rPr>
        <w:t>Same DMRS scrambling ID for target UE and co-scheduled UE</w:t>
      </w:r>
    </w:p>
    <w:p w14:paraId="587DCDFF" w14:textId="509AAD90" w:rsidR="00991D46" w:rsidRPr="003F2DEE" w:rsidRDefault="00C8369B" w:rsidP="006C19E7">
      <w:pPr>
        <w:pStyle w:val="Heading1"/>
      </w:pPr>
      <w:r>
        <w:t>S</w:t>
      </w:r>
      <w:r w:rsidR="00991D46">
        <w:t>imulation results</w:t>
      </w:r>
    </w:p>
    <w:p w14:paraId="0F34FB87" w14:textId="2F6E7422" w:rsidR="00AA61C8" w:rsidRDefault="000A6951" w:rsidP="008F6DC2">
      <w:pPr>
        <w:rPr>
          <w:lang w:val="en-US" w:eastAsia="ja-JP" w:bidi="hi-IN"/>
        </w:rPr>
      </w:pPr>
      <w:r>
        <w:rPr>
          <w:lang w:val="en-US" w:eastAsia="ja-JP" w:bidi="hi-IN"/>
        </w:rPr>
        <w:t>In this section we provide the summary of link level simulation results for scenarios with 2 Tx (</w:t>
      </w:r>
      <w:r>
        <w:rPr>
          <w:lang w:val="en-US" w:eastAsia="ja-JP" w:bidi="hi-IN"/>
        </w:rPr>
        <w:fldChar w:fldCharType="begin"/>
      </w:r>
      <w:r>
        <w:rPr>
          <w:lang w:val="en-US" w:eastAsia="ja-JP" w:bidi="hi-IN"/>
        </w:rPr>
        <w:instrText xml:space="preserve"> REF _Ref78905386 \h </w:instrText>
      </w:r>
      <w:r>
        <w:rPr>
          <w:lang w:val="en-US" w:eastAsia="ja-JP" w:bidi="hi-IN"/>
        </w:rPr>
      </w:r>
      <w:r>
        <w:rPr>
          <w:lang w:val="en-US" w:eastAsia="ja-JP" w:bidi="hi-IN"/>
        </w:rPr>
        <w:fldChar w:fldCharType="separate"/>
      </w:r>
      <w:r w:rsidR="0019456C">
        <w:t xml:space="preserve">Table </w:t>
      </w:r>
      <w:r w:rsidR="0019456C">
        <w:rPr>
          <w:noProof/>
        </w:rPr>
        <w:t>1</w:t>
      </w:r>
      <w:r>
        <w:rPr>
          <w:lang w:val="en-US" w:eastAsia="ja-JP" w:bidi="hi-IN"/>
        </w:rPr>
        <w:fldChar w:fldCharType="end"/>
      </w:r>
      <w:r>
        <w:rPr>
          <w:lang w:val="en-US" w:eastAsia="ja-JP" w:bidi="hi-IN"/>
        </w:rPr>
        <w:t xml:space="preserve">) and 4 Tx </w:t>
      </w:r>
      <w:r w:rsidR="00617999">
        <w:rPr>
          <w:lang w:val="en-US" w:eastAsia="ja-JP" w:bidi="hi-IN"/>
        </w:rPr>
        <w:t>(</w:t>
      </w:r>
      <w:r w:rsidR="00617999">
        <w:rPr>
          <w:lang w:val="en-US" w:eastAsia="ja-JP" w:bidi="hi-IN"/>
        </w:rPr>
        <w:fldChar w:fldCharType="begin"/>
      </w:r>
      <w:r w:rsidR="00617999">
        <w:rPr>
          <w:lang w:val="en-US" w:eastAsia="ja-JP" w:bidi="hi-IN"/>
        </w:rPr>
        <w:instrText xml:space="preserve"> REF _Ref78905402 \h </w:instrText>
      </w:r>
      <w:r w:rsidR="00617999">
        <w:rPr>
          <w:lang w:val="en-US" w:eastAsia="ja-JP" w:bidi="hi-IN"/>
        </w:rPr>
      </w:r>
      <w:r w:rsidR="00617999">
        <w:rPr>
          <w:lang w:val="en-US" w:eastAsia="ja-JP" w:bidi="hi-IN"/>
        </w:rPr>
        <w:fldChar w:fldCharType="separate"/>
      </w:r>
      <w:r w:rsidR="0019456C">
        <w:t xml:space="preserve">Table </w:t>
      </w:r>
      <w:r w:rsidR="0019456C">
        <w:rPr>
          <w:noProof/>
        </w:rPr>
        <w:t>2</w:t>
      </w:r>
      <w:r w:rsidR="00617999">
        <w:rPr>
          <w:lang w:val="en-US" w:eastAsia="ja-JP" w:bidi="hi-IN"/>
        </w:rPr>
        <w:fldChar w:fldCharType="end"/>
      </w:r>
      <w:r w:rsidR="00617999">
        <w:rPr>
          <w:lang w:val="en-US" w:eastAsia="ja-JP" w:bidi="hi-IN"/>
        </w:rPr>
        <w:t>)</w:t>
      </w:r>
      <w:r>
        <w:rPr>
          <w:lang w:val="en-US" w:eastAsia="ja-JP" w:bidi="hi-IN"/>
        </w:rPr>
        <w:t xml:space="preserve"> antenna configurations.</w:t>
      </w:r>
    </w:p>
    <w:p w14:paraId="60A1E827" w14:textId="6097F68A" w:rsidR="001F306C" w:rsidRDefault="001F306C" w:rsidP="001F306C">
      <w:pPr>
        <w:pStyle w:val="Caption"/>
      </w:pPr>
      <w:bookmarkStart w:id="5" w:name="_Ref78905386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9456C">
        <w:rPr>
          <w:noProof/>
        </w:rPr>
        <w:t>1</w:t>
      </w:r>
      <w:r>
        <w:fldChar w:fldCharType="end"/>
      </w:r>
      <w:bookmarkEnd w:id="5"/>
      <w:r>
        <w:t>. Summary</w:t>
      </w:r>
      <w:r w:rsidR="00A442FF">
        <w:t xml:space="preserve"> of results</w:t>
      </w:r>
      <w:r>
        <w:t xml:space="preserve"> for 2 Tx case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70"/>
        <w:gridCol w:w="766"/>
        <w:gridCol w:w="933"/>
        <w:gridCol w:w="1161"/>
        <w:gridCol w:w="1163"/>
        <w:gridCol w:w="1161"/>
        <w:gridCol w:w="1193"/>
        <w:gridCol w:w="1161"/>
        <w:gridCol w:w="1118"/>
      </w:tblGrid>
      <w:tr w:rsidR="00F06DCB" w:rsidRPr="00610F0F" w14:paraId="203D7916" w14:textId="77777777" w:rsidTr="00F06DCB">
        <w:trPr>
          <w:trHeight w:val="315"/>
        </w:trPr>
        <w:tc>
          <w:tcPr>
            <w:tcW w:w="1495" w:type="pct"/>
            <w:gridSpan w:val="3"/>
            <w:vMerge w:val="restart"/>
            <w:shd w:val="clear" w:color="auto" w:fill="DEEAF6" w:themeFill="accent5" w:themeFillTint="33"/>
            <w:noWrap/>
            <w:vAlign w:val="center"/>
          </w:tcPr>
          <w:p w14:paraId="47362E3D" w14:textId="48FDA594" w:rsidR="00F06DCB" w:rsidRPr="00610F0F" w:rsidRDefault="00F06DCB" w:rsidP="008925D0">
            <w:pPr>
              <w:keepNext/>
              <w:spacing w:before="0"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610F0F">
              <w:rPr>
                <w:rFonts w:eastAsia="Times New Roman"/>
                <w:b/>
                <w:bCs/>
                <w:color w:val="000000"/>
                <w:lang w:val="en-US"/>
              </w:rPr>
              <w:t>Parameters</w:t>
            </w:r>
          </w:p>
        </w:tc>
        <w:tc>
          <w:tcPr>
            <w:tcW w:w="2357" w:type="pct"/>
            <w:gridSpan w:val="4"/>
            <w:shd w:val="clear" w:color="auto" w:fill="DEEAF6" w:themeFill="accent5" w:themeFillTint="33"/>
            <w:vAlign w:val="center"/>
          </w:tcPr>
          <w:p w14:paraId="738B7B28" w14:textId="735DBAC4" w:rsidR="00F06DCB" w:rsidRPr="00610F0F" w:rsidRDefault="00F06DCB" w:rsidP="008925D0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b/>
                <w:bCs/>
                <w:color w:val="000000"/>
              </w:rPr>
            </w:pPr>
            <w:r w:rsidRPr="00610F0F">
              <w:rPr>
                <w:b/>
                <w:bCs/>
                <w:color w:val="000000"/>
              </w:rPr>
              <w:t>SNR for 70% of max T-put, [dB]</w:t>
            </w:r>
          </w:p>
        </w:tc>
        <w:tc>
          <w:tcPr>
            <w:tcW w:w="1148" w:type="pct"/>
            <w:gridSpan w:val="2"/>
            <w:vMerge w:val="restart"/>
            <w:shd w:val="clear" w:color="auto" w:fill="DEEAF6" w:themeFill="accent5" w:themeFillTint="33"/>
            <w:vAlign w:val="center"/>
          </w:tcPr>
          <w:p w14:paraId="39E4F951" w14:textId="03412981" w:rsidR="00F06DCB" w:rsidRPr="00610F0F" w:rsidRDefault="00F06DCB" w:rsidP="008925D0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MMSE-IRC </w:t>
            </w:r>
            <w:r w:rsidRPr="00610F0F">
              <w:rPr>
                <w:b/>
                <w:bCs/>
                <w:color w:val="000000"/>
              </w:rPr>
              <w:t>SNR gain, [dB]</w:t>
            </w:r>
          </w:p>
        </w:tc>
      </w:tr>
      <w:tr w:rsidR="00F06DCB" w:rsidRPr="00610F0F" w14:paraId="78E8924C" w14:textId="576E98BD" w:rsidTr="00F06DCB">
        <w:trPr>
          <w:trHeight w:val="315"/>
        </w:trPr>
        <w:tc>
          <w:tcPr>
            <w:tcW w:w="1495" w:type="pct"/>
            <w:gridSpan w:val="3"/>
            <w:vMerge/>
            <w:shd w:val="clear" w:color="auto" w:fill="DEEAF6" w:themeFill="accent5" w:themeFillTint="33"/>
            <w:noWrap/>
            <w:vAlign w:val="center"/>
          </w:tcPr>
          <w:p w14:paraId="451F7BD4" w14:textId="02C6EDD1" w:rsidR="00F06DCB" w:rsidRPr="00610F0F" w:rsidRDefault="00F06DCB" w:rsidP="008925D0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171" w:type="pct"/>
            <w:gridSpan w:val="2"/>
            <w:shd w:val="clear" w:color="auto" w:fill="DEEAF6" w:themeFill="accent5" w:themeFillTint="33"/>
            <w:vAlign w:val="center"/>
          </w:tcPr>
          <w:p w14:paraId="13ED4BF3" w14:textId="52BCC7A3" w:rsidR="00F06DCB" w:rsidRPr="00610F0F" w:rsidRDefault="00F06DCB" w:rsidP="008925D0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b/>
                <w:bCs/>
                <w:color w:val="000000"/>
              </w:rPr>
            </w:pPr>
            <w:r w:rsidRPr="00610F0F">
              <w:rPr>
                <w:b/>
                <w:bCs/>
                <w:color w:val="000000"/>
              </w:rPr>
              <w:t>TDL-A</w:t>
            </w:r>
          </w:p>
        </w:tc>
        <w:tc>
          <w:tcPr>
            <w:tcW w:w="1186" w:type="pct"/>
            <w:gridSpan w:val="2"/>
            <w:shd w:val="clear" w:color="auto" w:fill="DEEAF6" w:themeFill="accent5" w:themeFillTint="33"/>
            <w:vAlign w:val="center"/>
          </w:tcPr>
          <w:p w14:paraId="415FB965" w14:textId="105DE7A7" w:rsidR="00F06DCB" w:rsidRPr="00610F0F" w:rsidRDefault="00F06DCB" w:rsidP="008925D0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b/>
                <w:bCs/>
                <w:color w:val="000000"/>
              </w:rPr>
            </w:pPr>
            <w:r w:rsidRPr="00792244">
              <w:rPr>
                <w:b/>
                <w:bCs/>
                <w:color w:val="000000"/>
              </w:rPr>
              <w:t>TDL-C</w:t>
            </w:r>
          </w:p>
        </w:tc>
        <w:tc>
          <w:tcPr>
            <w:tcW w:w="1148" w:type="pct"/>
            <w:gridSpan w:val="2"/>
            <w:vMerge/>
            <w:shd w:val="clear" w:color="auto" w:fill="DEEAF6" w:themeFill="accent5" w:themeFillTint="33"/>
            <w:vAlign w:val="center"/>
          </w:tcPr>
          <w:p w14:paraId="48E67416" w14:textId="77777777" w:rsidR="00F06DCB" w:rsidRPr="00610F0F" w:rsidRDefault="00F06DCB" w:rsidP="008925D0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b/>
                <w:bCs/>
                <w:color w:val="000000"/>
              </w:rPr>
            </w:pPr>
          </w:p>
        </w:tc>
      </w:tr>
      <w:tr w:rsidR="00F06DCB" w:rsidRPr="00610F0F" w14:paraId="420A902F" w14:textId="44B25C47" w:rsidTr="00F06DCB">
        <w:trPr>
          <w:trHeight w:val="315"/>
        </w:trPr>
        <w:tc>
          <w:tcPr>
            <w:tcW w:w="639" w:type="pct"/>
            <w:shd w:val="clear" w:color="auto" w:fill="DEEAF6" w:themeFill="accent5" w:themeFillTint="33"/>
            <w:noWrap/>
            <w:vAlign w:val="center"/>
            <w:hideMark/>
          </w:tcPr>
          <w:p w14:paraId="0D4162A7" w14:textId="08F2FF63" w:rsidR="00F06DCB" w:rsidRPr="000F4ED9" w:rsidRDefault="00F06DCB" w:rsidP="008925D0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0F4ED9">
              <w:rPr>
                <w:rFonts w:eastAsia="Times New Roman"/>
                <w:b/>
                <w:bCs/>
                <w:color w:val="000000"/>
                <w:lang w:val="en-US"/>
              </w:rPr>
              <w:t>#CDM</w:t>
            </w:r>
          </w:p>
        </w:tc>
        <w:tc>
          <w:tcPr>
            <w:tcW w:w="386" w:type="pct"/>
            <w:shd w:val="clear" w:color="auto" w:fill="DEEAF6" w:themeFill="accent5" w:themeFillTint="33"/>
            <w:noWrap/>
            <w:vAlign w:val="center"/>
            <w:hideMark/>
          </w:tcPr>
          <w:p w14:paraId="207249A8" w14:textId="2474C739" w:rsidR="00F06DCB" w:rsidRPr="000F4ED9" w:rsidRDefault="00F06DCB" w:rsidP="008925D0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0F4ED9">
              <w:rPr>
                <w:rFonts w:eastAsia="Times New Roman"/>
                <w:b/>
                <w:bCs/>
                <w:color w:val="000000"/>
                <w:lang w:val="en-US"/>
              </w:rPr>
              <w:t>#Rx</w:t>
            </w:r>
          </w:p>
        </w:tc>
        <w:tc>
          <w:tcPr>
            <w:tcW w:w="470" w:type="pct"/>
            <w:shd w:val="clear" w:color="auto" w:fill="DEEAF6" w:themeFill="accent5" w:themeFillTint="33"/>
            <w:noWrap/>
            <w:vAlign w:val="center"/>
            <w:hideMark/>
          </w:tcPr>
          <w:p w14:paraId="69D1063B" w14:textId="4743B986" w:rsidR="00F06DCB" w:rsidRPr="000F4ED9" w:rsidRDefault="00F06DCB" w:rsidP="008925D0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0F4ED9">
              <w:rPr>
                <w:rFonts w:eastAsia="Times New Roman"/>
                <w:b/>
                <w:bCs/>
                <w:color w:val="000000"/>
                <w:lang w:val="en-US"/>
              </w:rPr>
              <w:t>PMI</w:t>
            </w:r>
          </w:p>
        </w:tc>
        <w:tc>
          <w:tcPr>
            <w:tcW w:w="585" w:type="pct"/>
            <w:shd w:val="clear" w:color="auto" w:fill="DEEAF6" w:themeFill="accent5" w:themeFillTint="33"/>
            <w:vAlign w:val="center"/>
          </w:tcPr>
          <w:p w14:paraId="12E8EBF0" w14:textId="77777777" w:rsidR="00F06DCB" w:rsidRPr="00610F0F" w:rsidRDefault="00F06DCB" w:rsidP="008925D0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b/>
                <w:bCs/>
                <w:lang w:val="en-US"/>
              </w:rPr>
            </w:pPr>
            <w:r w:rsidRPr="00610F0F">
              <w:rPr>
                <w:b/>
                <w:bCs/>
                <w:color w:val="000000"/>
              </w:rPr>
              <w:t>MMSE-MRC</w:t>
            </w:r>
          </w:p>
        </w:tc>
        <w:tc>
          <w:tcPr>
            <w:tcW w:w="586" w:type="pct"/>
            <w:shd w:val="clear" w:color="auto" w:fill="DEEAF6" w:themeFill="accent5" w:themeFillTint="33"/>
            <w:vAlign w:val="center"/>
          </w:tcPr>
          <w:p w14:paraId="0CB01C40" w14:textId="77777777" w:rsidR="00F06DCB" w:rsidRPr="00610F0F" w:rsidRDefault="00F06DCB" w:rsidP="008925D0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b/>
                <w:bCs/>
                <w:lang w:val="en-US"/>
              </w:rPr>
            </w:pPr>
            <w:r w:rsidRPr="00610F0F">
              <w:rPr>
                <w:b/>
                <w:bCs/>
                <w:color w:val="000000"/>
              </w:rPr>
              <w:t>MMSE-IRC</w:t>
            </w:r>
          </w:p>
        </w:tc>
        <w:tc>
          <w:tcPr>
            <w:tcW w:w="585" w:type="pct"/>
            <w:shd w:val="clear" w:color="auto" w:fill="DEEAF6" w:themeFill="accent5" w:themeFillTint="33"/>
            <w:vAlign w:val="center"/>
          </w:tcPr>
          <w:p w14:paraId="1F3B3A3D" w14:textId="77777777" w:rsidR="00F06DCB" w:rsidRPr="00610F0F" w:rsidRDefault="00F06DCB" w:rsidP="008925D0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b/>
                <w:bCs/>
                <w:lang w:val="en-US"/>
              </w:rPr>
            </w:pPr>
            <w:r w:rsidRPr="00610F0F">
              <w:rPr>
                <w:b/>
                <w:bCs/>
                <w:color w:val="000000"/>
              </w:rPr>
              <w:t>MMSE-MRC</w:t>
            </w:r>
          </w:p>
        </w:tc>
        <w:tc>
          <w:tcPr>
            <w:tcW w:w="601" w:type="pct"/>
            <w:shd w:val="clear" w:color="auto" w:fill="DEEAF6" w:themeFill="accent5" w:themeFillTint="33"/>
            <w:vAlign w:val="center"/>
          </w:tcPr>
          <w:p w14:paraId="3E35EE35" w14:textId="77777777" w:rsidR="00F06DCB" w:rsidRPr="00610F0F" w:rsidRDefault="00F06DCB" w:rsidP="008925D0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b/>
                <w:bCs/>
                <w:lang w:val="en-US"/>
              </w:rPr>
            </w:pPr>
            <w:r w:rsidRPr="00610F0F">
              <w:rPr>
                <w:b/>
                <w:bCs/>
                <w:color w:val="000000"/>
              </w:rPr>
              <w:t>MMSE-IRC</w:t>
            </w:r>
          </w:p>
        </w:tc>
        <w:tc>
          <w:tcPr>
            <w:tcW w:w="585" w:type="pct"/>
            <w:shd w:val="clear" w:color="auto" w:fill="DEEAF6" w:themeFill="accent5" w:themeFillTint="33"/>
            <w:vAlign w:val="center"/>
          </w:tcPr>
          <w:p w14:paraId="36003C00" w14:textId="79FB8507" w:rsidR="00F06DCB" w:rsidRPr="00610F0F" w:rsidRDefault="00F06DCB" w:rsidP="008925D0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b/>
                <w:bCs/>
                <w:lang w:val="en-US"/>
              </w:rPr>
            </w:pPr>
            <w:r w:rsidRPr="00610F0F">
              <w:rPr>
                <w:b/>
                <w:bCs/>
                <w:color w:val="000000"/>
              </w:rPr>
              <w:t>TDL-A</w:t>
            </w:r>
          </w:p>
        </w:tc>
        <w:tc>
          <w:tcPr>
            <w:tcW w:w="563" w:type="pct"/>
            <w:shd w:val="clear" w:color="auto" w:fill="DEEAF6" w:themeFill="accent5" w:themeFillTint="33"/>
            <w:vAlign w:val="center"/>
          </w:tcPr>
          <w:p w14:paraId="098AD7F4" w14:textId="7F3A40BE" w:rsidR="00F06DCB" w:rsidRPr="00610F0F" w:rsidRDefault="00F06DCB" w:rsidP="008925D0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b/>
                <w:bCs/>
                <w:color w:val="000000"/>
              </w:rPr>
            </w:pPr>
            <w:r w:rsidRPr="00610F0F">
              <w:rPr>
                <w:b/>
                <w:bCs/>
                <w:color w:val="000000"/>
              </w:rPr>
              <w:t>TDL-C</w:t>
            </w:r>
          </w:p>
        </w:tc>
      </w:tr>
      <w:tr w:rsidR="00F06DCB" w:rsidRPr="00610F0F" w14:paraId="04EB61AF" w14:textId="63AD86E3" w:rsidTr="00F06DCB">
        <w:trPr>
          <w:trHeight w:val="300"/>
        </w:trPr>
        <w:tc>
          <w:tcPr>
            <w:tcW w:w="639" w:type="pct"/>
            <w:vMerge w:val="restart"/>
            <w:shd w:val="clear" w:color="auto" w:fill="DEEAF6" w:themeFill="accent5" w:themeFillTint="33"/>
            <w:noWrap/>
            <w:vAlign w:val="center"/>
          </w:tcPr>
          <w:p w14:paraId="7DE868F3" w14:textId="6B3DD84D" w:rsidR="00F06DCB" w:rsidRPr="000F4ED9" w:rsidRDefault="00F06DCB" w:rsidP="00F06DCB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386" w:type="pct"/>
            <w:vMerge w:val="restart"/>
            <w:shd w:val="clear" w:color="auto" w:fill="DEEAF6" w:themeFill="accent5" w:themeFillTint="33"/>
            <w:noWrap/>
            <w:vAlign w:val="center"/>
          </w:tcPr>
          <w:p w14:paraId="580F1E2C" w14:textId="3E9FE46E" w:rsidR="00F06DCB" w:rsidRPr="000F4ED9" w:rsidRDefault="00F06DCB" w:rsidP="00F06DCB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470" w:type="pct"/>
            <w:shd w:val="clear" w:color="auto" w:fill="DEEAF6" w:themeFill="accent5" w:themeFillTint="33"/>
            <w:noWrap/>
            <w:vAlign w:val="center"/>
            <w:hideMark/>
          </w:tcPr>
          <w:p w14:paraId="0642E615" w14:textId="02354CDB" w:rsidR="00F06DCB" w:rsidRPr="000F4ED9" w:rsidRDefault="00F06DCB" w:rsidP="00F06DCB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  <w:lang w:val="en-US"/>
              </w:rPr>
              <w:t>Opt</w:t>
            </w:r>
            <w:proofErr w:type="spellEnd"/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 </w:t>
            </w:r>
            <w:r w:rsidRPr="000F4ED9">
              <w:rPr>
                <w:rFonts w:eastAsia="Times New Roman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585" w:type="pct"/>
            <w:vAlign w:val="center"/>
          </w:tcPr>
          <w:p w14:paraId="4F81690D" w14:textId="046D4167" w:rsidR="00F06DCB" w:rsidRPr="001032C4" w:rsidRDefault="00F06DCB" w:rsidP="00F06DCB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1032C4">
              <w:rPr>
                <w:rFonts w:eastAsia="Times New Roman"/>
                <w:lang w:val="en-US"/>
              </w:rPr>
              <w:t>Inf</w:t>
            </w:r>
          </w:p>
        </w:tc>
        <w:tc>
          <w:tcPr>
            <w:tcW w:w="586" w:type="pct"/>
            <w:vAlign w:val="center"/>
          </w:tcPr>
          <w:p w14:paraId="32A8051E" w14:textId="6E72C476" w:rsidR="00F06DCB" w:rsidRPr="001032C4" w:rsidRDefault="00F06DCB" w:rsidP="00F06DCB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1032C4">
              <w:rPr>
                <w:rFonts w:eastAsia="Times New Roman"/>
                <w:lang w:val="en-US"/>
              </w:rPr>
              <w:t>10.1</w:t>
            </w:r>
          </w:p>
        </w:tc>
        <w:tc>
          <w:tcPr>
            <w:tcW w:w="585" w:type="pct"/>
            <w:vAlign w:val="center"/>
          </w:tcPr>
          <w:p w14:paraId="11427C67" w14:textId="54702045" w:rsidR="00F06DCB" w:rsidRPr="003E349F" w:rsidRDefault="00F06DCB" w:rsidP="00F06DCB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3E349F">
              <w:rPr>
                <w:rFonts w:eastAsia="Times New Roman"/>
                <w:lang w:val="en-US"/>
              </w:rPr>
              <w:t>Inf</w:t>
            </w:r>
          </w:p>
        </w:tc>
        <w:tc>
          <w:tcPr>
            <w:tcW w:w="601" w:type="pct"/>
            <w:vAlign w:val="center"/>
          </w:tcPr>
          <w:p w14:paraId="3EAB387C" w14:textId="6C92C8F6" w:rsidR="00F06DCB" w:rsidRPr="003E349F" w:rsidRDefault="00F06DCB" w:rsidP="00F06DCB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3E349F">
              <w:rPr>
                <w:rFonts w:eastAsia="Times New Roman"/>
                <w:lang w:val="en-US"/>
              </w:rPr>
              <w:t>12.5</w:t>
            </w:r>
          </w:p>
        </w:tc>
        <w:tc>
          <w:tcPr>
            <w:tcW w:w="585" w:type="pct"/>
            <w:vAlign w:val="center"/>
          </w:tcPr>
          <w:p w14:paraId="49A2C84F" w14:textId="4B383C2F" w:rsidR="00F06DCB" w:rsidRPr="001032C4" w:rsidRDefault="00F06DCB" w:rsidP="00F06DCB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b/>
                <w:bCs/>
                <w:lang w:val="en-US"/>
              </w:rPr>
            </w:pPr>
            <w:r w:rsidRPr="001032C4">
              <w:rPr>
                <w:rFonts w:eastAsia="Times New Roman"/>
                <w:b/>
                <w:bCs/>
                <w:lang w:val="en-US"/>
              </w:rPr>
              <w:t>Inf</w:t>
            </w:r>
          </w:p>
        </w:tc>
        <w:tc>
          <w:tcPr>
            <w:tcW w:w="563" w:type="pct"/>
            <w:vAlign w:val="center"/>
          </w:tcPr>
          <w:p w14:paraId="131CA6AF" w14:textId="6D7BB1BB" w:rsidR="00F06DCB" w:rsidRPr="003E349F" w:rsidRDefault="00F06DCB" w:rsidP="00F06DCB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b/>
                <w:bCs/>
                <w:color w:val="000000"/>
              </w:rPr>
            </w:pPr>
            <w:r w:rsidRPr="003E349F">
              <w:rPr>
                <w:b/>
                <w:bCs/>
                <w:color w:val="000000"/>
              </w:rPr>
              <w:t>Inf</w:t>
            </w:r>
          </w:p>
        </w:tc>
      </w:tr>
      <w:tr w:rsidR="00F06DCB" w:rsidRPr="00610F0F" w14:paraId="4F00A593" w14:textId="5891307F" w:rsidTr="00F06DCB">
        <w:trPr>
          <w:trHeight w:val="300"/>
        </w:trPr>
        <w:tc>
          <w:tcPr>
            <w:tcW w:w="639" w:type="pct"/>
            <w:vMerge/>
            <w:shd w:val="clear" w:color="auto" w:fill="DEEAF6" w:themeFill="accent5" w:themeFillTint="33"/>
            <w:noWrap/>
            <w:vAlign w:val="center"/>
          </w:tcPr>
          <w:p w14:paraId="550F2807" w14:textId="77777777" w:rsidR="00F06DCB" w:rsidRPr="000F4ED9" w:rsidRDefault="00F06DCB" w:rsidP="00F06DCB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386" w:type="pct"/>
            <w:vMerge/>
            <w:shd w:val="clear" w:color="auto" w:fill="DEEAF6" w:themeFill="accent5" w:themeFillTint="33"/>
            <w:noWrap/>
            <w:vAlign w:val="center"/>
          </w:tcPr>
          <w:p w14:paraId="417F69E3" w14:textId="77777777" w:rsidR="00F06DCB" w:rsidRPr="000F4ED9" w:rsidRDefault="00F06DCB" w:rsidP="00F06DCB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470" w:type="pct"/>
            <w:shd w:val="clear" w:color="auto" w:fill="DEEAF6" w:themeFill="accent5" w:themeFillTint="33"/>
            <w:noWrap/>
            <w:vAlign w:val="center"/>
            <w:hideMark/>
          </w:tcPr>
          <w:p w14:paraId="43FDC061" w14:textId="02C0852D" w:rsidR="00F06DCB" w:rsidRPr="000F4ED9" w:rsidRDefault="00F06DCB" w:rsidP="00F06DCB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  <w:lang w:val="en-US"/>
              </w:rPr>
              <w:t>Opt</w:t>
            </w:r>
            <w:proofErr w:type="spellEnd"/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 </w:t>
            </w:r>
            <w:r w:rsidRPr="000F4ED9">
              <w:rPr>
                <w:rFonts w:eastAsia="Times New Roman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585" w:type="pct"/>
            <w:vAlign w:val="center"/>
          </w:tcPr>
          <w:p w14:paraId="78CA2758" w14:textId="2ABB7F28" w:rsidR="00F06DCB" w:rsidRPr="001032C4" w:rsidRDefault="00F06DCB" w:rsidP="00F06DCB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1032C4">
              <w:rPr>
                <w:rFonts w:eastAsia="Times New Roman"/>
                <w:lang w:val="en-US"/>
              </w:rPr>
              <w:t>Inf</w:t>
            </w:r>
          </w:p>
        </w:tc>
        <w:tc>
          <w:tcPr>
            <w:tcW w:w="586" w:type="pct"/>
            <w:vAlign w:val="center"/>
          </w:tcPr>
          <w:p w14:paraId="7E546090" w14:textId="7609DC92" w:rsidR="00F06DCB" w:rsidRPr="001032C4" w:rsidRDefault="00F06DCB" w:rsidP="00F06DCB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1032C4">
              <w:rPr>
                <w:rFonts w:eastAsia="Times New Roman"/>
                <w:lang w:val="en-US"/>
              </w:rPr>
              <w:t>11.9</w:t>
            </w:r>
          </w:p>
        </w:tc>
        <w:tc>
          <w:tcPr>
            <w:tcW w:w="585" w:type="pct"/>
            <w:vAlign w:val="center"/>
          </w:tcPr>
          <w:p w14:paraId="3304467F" w14:textId="25D59E6F" w:rsidR="00F06DCB" w:rsidRPr="003E349F" w:rsidRDefault="00F06DCB" w:rsidP="00F06DCB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3E349F">
              <w:rPr>
                <w:rFonts w:eastAsia="Times New Roman"/>
                <w:lang w:val="en-US"/>
              </w:rPr>
              <w:t>Inf</w:t>
            </w:r>
          </w:p>
        </w:tc>
        <w:tc>
          <w:tcPr>
            <w:tcW w:w="601" w:type="pct"/>
            <w:vAlign w:val="center"/>
          </w:tcPr>
          <w:p w14:paraId="46113BD2" w14:textId="4F6D48DE" w:rsidR="00F06DCB" w:rsidRPr="003E349F" w:rsidRDefault="00F06DCB" w:rsidP="00F06DCB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3E349F">
              <w:rPr>
                <w:rFonts w:eastAsia="Times New Roman"/>
                <w:lang w:val="en-US"/>
              </w:rPr>
              <w:t>1</w:t>
            </w:r>
            <w:r w:rsidR="003E349F" w:rsidRPr="003E349F">
              <w:rPr>
                <w:rFonts w:eastAsia="Times New Roman"/>
                <w:lang w:val="en-US"/>
              </w:rPr>
              <w:t>5</w:t>
            </w:r>
            <w:r w:rsidRPr="003E349F">
              <w:rPr>
                <w:rFonts w:eastAsia="Times New Roman"/>
                <w:lang w:val="en-US"/>
              </w:rPr>
              <w:t>.</w:t>
            </w:r>
            <w:r w:rsidR="003E349F" w:rsidRPr="003E349F">
              <w:rPr>
                <w:rFonts w:eastAsia="Times New Roman"/>
                <w:lang w:val="en-US"/>
              </w:rPr>
              <w:t>0</w:t>
            </w:r>
          </w:p>
        </w:tc>
        <w:tc>
          <w:tcPr>
            <w:tcW w:w="585" w:type="pct"/>
            <w:vAlign w:val="center"/>
          </w:tcPr>
          <w:p w14:paraId="1E30BE48" w14:textId="5AA92651" w:rsidR="00F06DCB" w:rsidRPr="001032C4" w:rsidRDefault="00F06DCB" w:rsidP="00F06DCB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b/>
                <w:bCs/>
                <w:lang w:val="en-US"/>
              </w:rPr>
            </w:pPr>
            <w:r w:rsidRPr="001032C4">
              <w:rPr>
                <w:rFonts w:eastAsia="Times New Roman"/>
                <w:b/>
                <w:bCs/>
                <w:lang w:val="en-US"/>
              </w:rPr>
              <w:t>Inf</w:t>
            </w:r>
          </w:p>
        </w:tc>
        <w:tc>
          <w:tcPr>
            <w:tcW w:w="563" w:type="pct"/>
            <w:vAlign w:val="center"/>
          </w:tcPr>
          <w:p w14:paraId="54FE5E43" w14:textId="3BAC0CA6" w:rsidR="00F06DCB" w:rsidRPr="003E349F" w:rsidRDefault="00F06DCB" w:rsidP="00F06DCB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b/>
                <w:bCs/>
                <w:color w:val="000000"/>
              </w:rPr>
            </w:pPr>
            <w:r w:rsidRPr="003E349F">
              <w:rPr>
                <w:b/>
                <w:bCs/>
                <w:color w:val="000000"/>
              </w:rPr>
              <w:t>Inf</w:t>
            </w:r>
          </w:p>
        </w:tc>
      </w:tr>
      <w:tr w:rsidR="00F06DCB" w:rsidRPr="00610F0F" w14:paraId="453FA950" w14:textId="4B3E1C68" w:rsidTr="00F06DCB">
        <w:trPr>
          <w:trHeight w:val="300"/>
        </w:trPr>
        <w:tc>
          <w:tcPr>
            <w:tcW w:w="639" w:type="pct"/>
            <w:vMerge/>
            <w:shd w:val="clear" w:color="auto" w:fill="DEEAF6" w:themeFill="accent5" w:themeFillTint="33"/>
            <w:noWrap/>
            <w:vAlign w:val="center"/>
          </w:tcPr>
          <w:p w14:paraId="001A6419" w14:textId="77777777" w:rsidR="00F06DCB" w:rsidRPr="000F4ED9" w:rsidRDefault="00F06DCB" w:rsidP="00F06DCB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386" w:type="pct"/>
            <w:vMerge w:val="restart"/>
            <w:shd w:val="clear" w:color="auto" w:fill="DEEAF6" w:themeFill="accent5" w:themeFillTint="33"/>
            <w:noWrap/>
            <w:vAlign w:val="center"/>
          </w:tcPr>
          <w:p w14:paraId="0F7EBEB2" w14:textId="66047EB3" w:rsidR="00F06DCB" w:rsidRPr="000F4ED9" w:rsidRDefault="00F06DCB" w:rsidP="00F06DCB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470" w:type="pct"/>
            <w:shd w:val="clear" w:color="auto" w:fill="DEEAF6" w:themeFill="accent5" w:themeFillTint="33"/>
            <w:noWrap/>
            <w:vAlign w:val="center"/>
            <w:hideMark/>
          </w:tcPr>
          <w:p w14:paraId="4DC5A600" w14:textId="0ED0640A" w:rsidR="00F06DCB" w:rsidRPr="000F4ED9" w:rsidRDefault="00F06DCB" w:rsidP="00F06DCB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  <w:lang w:val="en-US"/>
              </w:rPr>
              <w:t>Opt</w:t>
            </w:r>
            <w:proofErr w:type="spellEnd"/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 </w:t>
            </w:r>
            <w:r w:rsidRPr="000F4ED9">
              <w:rPr>
                <w:rFonts w:eastAsia="Times New Roman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585" w:type="pct"/>
            <w:vAlign w:val="center"/>
          </w:tcPr>
          <w:p w14:paraId="327E1E4E" w14:textId="14D42103" w:rsidR="00F06DCB" w:rsidRPr="001032C4" w:rsidRDefault="00F06DCB" w:rsidP="00F06DCB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1032C4">
              <w:rPr>
                <w:rFonts w:eastAsia="Times New Roman"/>
                <w:lang w:val="en-US"/>
              </w:rPr>
              <w:t>7.7</w:t>
            </w:r>
          </w:p>
        </w:tc>
        <w:tc>
          <w:tcPr>
            <w:tcW w:w="586" w:type="pct"/>
            <w:vAlign w:val="center"/>
          </w:tcPr>
          <w:p w14:paraId="2B5D6D41" w14:textId="2903218B" w:rsidR="00F06DCB" w:rsidRPr="001032C4" w:rsidRDefault="00F06DCB" w:rsidP="00F06DCB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1032C4">
              <w:rPr>
                <w:rFonts w:eastAsia="Times New Roman"/>
                <w:lang w:val="en-US"/>
              </w:rPr>
              <w:t>5.3</w:t>
            </w:r>
          </w:p>
        </w:tc>
        <w:tc>
          <w:tcPr>
            <w:tcW w:w="585" w:type="pct"/>
            <w:vAlign w:val="center"/>
          </w:tcPr>
          <w:p w14:paraId="23DBB779" w14:textId="245C74DB" w:rsidR="00F06DCB" w:rsidRPr="003E349F" w:rsidRDefault="00F06DCB" w:rsidP="00F06DCB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3E349F">
              <w:rPr>
                <w:rFonts w:eastAsia="Times New Roman"/>
                <w:lang w:val="en-US"/>
              </w:rPr>
              <w:t>9.</w:t>
            </w:r>
            <w:r w:rsidR="003E349F" w:rsidRPr="003E349F">
              <w:rPr>
                <w:rFonts w:eastAsia="Times New Roman"/>
                <w:lang w:val="en-US"/>
              </w:rPr>
              <w:t>8</w:t>
            </w:r>
          </w:p>
        </w:tc>
        <w:tc>
          <w:tcPr>
            <w:tcW w:w="601" w:type="pct"/>
            <w:vAlign w:val="center"/>
          </w:tcPr>
          <w:p w14:paraId="3F1A5C92" w14:textId="605E2BFD" w:rsidR="00F06DCB" w:rsidRPr="003E349F" w:rsidRDefault="003E349F" w:rsidP="00F06DCB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3E349F">
              <w:rPr>
                <w:rFonts w:eastAsia="Times New Roman"/>
                <w:lang w:val="en-US"/>
              </w:rPr>
              <w:t>6</w:t>
            </w:r>
            <w:r w:rsidR="00F06DCB" w:rsidRPr="003E349F">
              <w:rPr>
                <w:rFonts w:eastAsia="Times New Roman"/>
                <w:lang w:val="en-US"/>
              </w:rPr>
              <w:t>.</w:t>
            </w:r>
            <w:r w:rsidRPr="003E349F">
              <w:rPr>
                <w:rFonts w:eastAsia="Times New Roman"/>
                <w:lang w:val="en-US"/>
              </w:rPr>
              <w:t>6</w:t>
            </w:r>
          </w:p>
        </w:tc>
        <w:tc>
          <w:tcPr>
            <w:tcW w:w="585" w:type="pct"/>
            <w:vAlign w:val="center"/>
          </w:tcPr>
          <w:p w14:paraId="715E2F0B" w14:textId="4893A5DA" w:rsidR="00F06DCB" w:rsidRPr="001032C4" w:rsidRDefault="00F06DCB" w:rsidP="00F06DCB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b/>
                <w:bCs/>
                <w:lang w:val="en-US"/>
              </w:rPr>
            </w:pPr>
            <w:r w:rsidRPr="001032C4">
              <w:rPr>
                <w:rFonts w:eastAsia="Times New Roman"/>
                <w:b/>
                <w:bCs/>
                <w:lang w:val="en-US"/>
              </w:rPr>
              <w:t>2.4</w:t>
            </w:r>
          </w:p>
        </w:tc>
        <w:tc>
          <w:tcPr>
            <w:tcW w:w="563" w:type="pct"/>
            <w:vAlign w:val="center"/>
          </w:tcPr>
          <w:p w14:paraId="28D49ACC" w14:textId="3BD27F49" w:rsidR="00F06DCB" w:rsidRPr="001032C4" w:rsidRDefault="003E349F" w:rsidP="00F06DCB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b/>
                <w:bCs/>
                <w:color w:val="000000"/>
                <w:highlight w:val="yellow"/>
              </w:rPr>
            </w:pPr>
            <w:r w:rsidRPr="003E349F">
              <w:rPr>
                <w:b/>
                <w:bCs/>
                <w:color w:val="000000"/>
              </w:rPr>
              <w:t>3.2</w:t>
            </w:r>
          </w:p>
        </w:tc>
      </w:tr>
      <w:tr w:rsidR="00F06DCB" w:rsidRPr="00610F0F" w14:paraId="1B5582BF" w14:textId="4FAE0BA0" w:rsidTr="00F06DCB">
        <w:trPr>
          <w:trHeight w:val="315"/>
        </w:trPr>
        <w:tc>
          <w:tcPr>
            <w:tcW w:w="639" w:type="pct"/>
            <w:vMerge/>
            <w:shd w:val="clear" w:color="auto" w:fill="DEEAF6" w:themeFill="accent5" w:themeFillTint="33"/>
            <w:noWrap/>
            <w:vAlign w:val="center"/>
          </w:tcPr>
          <w:p w14:paraId="364F46B1" w14:textId="77777777" w:rsidR="00F06DCB" w:rsidRPr="000F4ED9" w:rsidRDefault="00F06DCB" w:rsidP="00F06DCB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386" w:type="pct"/>
            <w:vMerge/>
            <w:shd w:val="clear" w:color="auto" w:fill="DEEAF6" w:themeFill="accent5" w:themeFillTint="33"/>
            <w:noWrap/>
            <w:vAlign w:val="center"/>
          </w:tcPr>
          <w:p w14:paraId="1A57CBF8" w14:textId="77777777" w:rsidR="00F06DCB" w:rsidRPr="000F4ED9" w:rsidRDefault="00F06DCB" w:rsidP="00F06DCB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470" w:type="pct"/>
            <w:shd w:val="clear" w:color="auto" w:fill="DEEAF6" w:themeFill="accent5" w:themeFillTint="33"/>
            <w:noWrap/>
            <w:vAlign w:val="center"/>
            <w:hideMark/>
          </w:tcPr>
          <w:p w14:paraId="5AD7FC4F" w14:textId="22522DF1" w:rsidR="00F06DCB" w:rsidRPr="000F4ED9" w:rsidRDefault="00F06DCB" w:rsidP="00F06DCB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  <w:lang w:val="en-US"/>
              </w:rPr>
              <w:t>Opt</w:t>
            </w:r>
            <w:proofErr w:type="spellEnd"/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 </w:t>
            </w:r>
            <w:r w:rsidRPr="000F4ED9">
              <w:rPr>
                <w:rFonts w:eastAsia="Times New Roman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585" w:type="pct"/>
            <w:vAlign w:val="center"/>
          </w:tcPr>
          <w:p w14:paraId="2AF74C6D" w14:textId="4BFC1A99" w:rsidR="00F06DCB" w:rsidRPr="001032C4" w:rsidRDefault="008A1C3C" w:rsidP="00F06DCB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1032C4">
              <w:rPr>
                <w:rFonts w:eastAsia="Times New Roman"/>
                <w:lang w:val="en-US"/>
              </w:rPr>
              <w:t>15</w:t>
            </w:r>
            <w:r w:rsidR="00F06DCB" w:rsidRPr="001032C4">
              <w:rPr>
                <w:rFonts w:eastAsia="Times New Roman"/>
                <w:lang w:val="en-US"/>
              </w:rPr>
              <w:t>.</w:t>
            </w:r>
            <w:r w:rsidRPr="001032C4">
              <w:rPr>
                <w:rFonts w:eastAsia="Times New Roman"/>
                <w:lang w:val="en-US"/>
              </w:rPr>
              <w:t>9</w:t>
            </w:r>
          </w:p>
        </w:tc>
        <w:tc>
          <w:tcPr>
            <w:tcW w:w="586" w:type="pct"/>
            <w:vAlign w:val="center"/>
          </w:tcPr>
          <w:p w14:paraId="6C3BB063" w14:textId="044CF10B" w:rsidR="00F06DCB" w:rsidRPr="001032C4" w:rsidRDefault="001032C4" w:rsidP="00F06DCB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1032C4">
              <w:rPr>
                <w:rFonts w:eastAsia="Times New Roman"/>
                <w:lang w:val="en-US"/>
              </w:rPr>
              <w:t>7</w:t>
            </w:r>
            <w:r w:rsidR="00F06DCB" w:rsidRPr="001032C4">
              <w:rPr>
                <w:rFonts w:eastAsia="Times New Roman"/>
                <w:lang w:val="en-US"/>
              </w:rPr>
              <w:t>.</w:t>
            </w:r>
            <w:r w:rsidRPr="001032C4">
              <w:rPr>
                <w:rFonts w:eastAsia="Times New Roman"/>
                <w:lang w:val="en-US"/>
              </w:rPr>
              <w:t>1</w:t>
            </w:r>
          </w:p>
        </w:tc>
        <w:tc>
          <w:tcPr>
            <w:tcW w:w="585" w:type="pct"/>
            <w:vAlign w:val="center"/>
          </w:tcPr>
          <w:p w14:paraId="6D3DA55B" w14:textId="1608D0B7" w:rsidR="00F06DCB" w:rsidRPr="006A7B99" w:rsidRDefault="00F06DCB" w:rsidP="00F06DCB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6A7B99">
              <w:rPr>
                <w:rFonts w:eastAsia="Times New Roman"/>
                <w:lang w:val="en-US"/>
              </w:rPr>
              <w:t>Inf</w:t>
            </w:r>
          </w:p>
        </w:tc>
        <w:tc>
          <w:tcPr>
            <w:tcW w:w="601" w:type="pct"/>
            <w:vAlign w:val="center"/>
          </w:tcPr>
          <w:p w14:paraId="70FD7B75" w14:textId="2F314ED1" w:rsidR="00F06DCB" w:rsidRPr="006A7B99" w:rsidRDefault="00F06DCB" w:rsidP="00F06DCB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6A7B99">
              <w:rPr>
                <w:rFonts w:eastAsia="Times New Roman"/>
                <w:lang w:val="en-US"/>
              </w:rPr>
              <w:t>8.</w:t>
            </w:r>
            <w:r w:rsidR="002A61FE" w:rsidRPr="006A7B99">
              <w:rPr>
                <w:rFonts w:eastAsia="Times New Roman"/>
                <w:lang w:val="en-US"/>
              </w:rPr>
              <w:t>7</w:t>
            </w:r>
          </w:p>
        </w:tc>
        <w:tc>
          <w:tcPr>
            <w:tcW w:w="585" w:type="pct"/>
            <w:vAlign w:val="center"/>
          </w:tcPr>
          <w:p w14:paraId="47762AD2" w14:textId="0B47C900" w:rsidR="00F06DCB" w:rsidRPr="006A7B99" w:rsidRDefault="001032C4" w:rsidP="00F06DCB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b/>
                <w:bCs/>
                <w:lang w:val="en-US"/>
              </w:rPr>
            </w:pPr>
            <w:r w:rsidRPr="006A7B99">
              <w:rPr>
                <w:rFonts w:eastAsia="Times New Roman"/>
                <w:b/>
                <w:bCs/>
                <w:lang w:val="en-US"/>
              </w:rPr>
              <w:t>8.8</w:t>
            </w:r>
          </w:p>
        </w:tc>
        <w:tc>
          <w:tcPr>
            <w:tcW w:w="563" w:type="pct"/>
            <w:vAlign w:val="center"/>
          </w:tcPr>
          <w:p w14:paraId="6300D330" w14:textId="1421F14D" w:rsidR="00F06DCB" w:rsidRPr="006A7B99" w:rsidRDefault="00F06DCB" w:rsidP="00F06DCB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b/>
                <w:bCs/>
                <w:color w:val="000000"/>
              </w:rPr>
            </w:pPr>
            <w:r w:rsidRPr="006A7B99">
              <w:rPr>
                <w:b/>
                <w:bCs/>
                <w:color w:val="000000"/>
              </w:rPr>
              <w:t>Inf</w:t>
            </w:r>
          </w:p>
        </w:tc>
      </w:tr>
      <w:tr w:rsidR="00F06DCB" w:rsidRPr="00610F0F" w14:paraId="3CBEBC42" w14:textId="016BC9E0" w:rsidTr="00F06DCB">
        <w:trPr>
          <w:trHeight w:val="300"/>
        </w:trPr>
        <w:tc>
          <w:tcPr>
            <w:tcW w:w="639" w:type="pct"/>
            <w:vMerge w:val="restart"/>
            <w:shd w:val="clear" w:color="auto" w:fill="DEEAF6" w:themeFill="accent5" w:themeFillTint="33"/>
            <w:noWrap/>
            <w:vAlign w:val="center"/>
          </w:tcPr>
          <w:p w14:paraId="0AA94673" w14:textId="60AA1A68" w:rsidR="00F06DCB" w:rsidRPr="000F4ED9" w:rsidRDefault="00F06DCB" w:rsidP="00F06DCB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386" w:type="pct"/>
            <w:vMerge w:val="restart"/>
            <w:shd w:val="clear" w:color="auto" w:fill="DEEAF6" w:themeFill="accent5" w:themeFillTint="33"/>
            <w:noWrap/>
            <w:vAlign w:val="center"/>
          </w:tcPr>
          <w:p w14:paraId="1B006D71" w14:textId="78C3E058" w:rsidR="00F06DCB" w:rsidRPr="000F4ED9" w:rsidRDefault="00F06DCB" w:rsidP="00F06DCB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470" w:type="pct"/>
            <w:shd w:val="clear" w:color="auto" w:fill="DEEAF6" w:themeFill="accent5" w:themeFillTint="33"/>
            <w:noWrap/>
            <w:vAlign w:val="center"/>
            <w:hideMark/>
          </w:tcPr>
          <w:p w14:paraId="31DF1A4B" w14:textId="4EAE0F7E" w:rsidR="00F06DCB" w:rsidRPr="000F4ED9" w:rsidRDefault="00F06DCB" w:rsidP="00F06DCB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  <w:lang w:val="en-US"/>
              </w:rPr>
              <w:t>Opt</w:t>
            </w:r>
            <w:proofErr w:type="spellEnd"/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 </w:t>
            </w:r>
            <w:r w:rsidRPr="000F4ED9">
              <w:rPr>
                <w:rFonts w:eastAsia="Times New Roman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585" w:type="pct"/>
            <w:vAlign w:val="center"/>
          </w:tcPr>
          <w:p w14:paraId="570081BE" w14:textId="28258833" w:rsidR="00F06DCB" w:rsidRPr="00031B79" w:rsidRDefault="00F06DCB" w:rsidP="00F06DCB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031B79">
              <w:rPr>
                <w:rFonts w:eastAsia="Times New Roman"/>
                <w:lang w:val="en-US"/>
              </w:rPr>
              <w:t>Inf</w:t>
            </w:r>
          </w:p>
        </w:tc>
        <w:tc>
          <w:tcPr>
            <w:tcW w:w="586" w:type="pct"/>
            <w:vAlign w:val="center"/>
          </w:tcPr>
          <w:p w14:paraId="497E2F56" w14:textId="42E6E22C" w:rsidR="00F06DCB" w:rsidRPr="00031B79" w:rsidRDefault="00F06DCB" w:rsidP="00F06DCB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031B79">
              <w:rPr>
                <w:rFonts w:eastAsia="Times New Roman"/>
                <w:lang w:val="en-US"/>
              </w:rPr>
              <w:t>9.9</w:t>
            </w:r>
          </w:p>
        </w:tc>
        <w:tc>
          <w:tcPr>
            <w:tcW w:w="585" w:type="pct"/>
            <w:vAlign w:val="center"/>
          </w:tcPr>
          <w:p w14:paraId="36346529" w14:textId="37F8B42F" w:rsidR="00F06DCB" w:rsidRPr="006A7B99" w:rsidRDefault="00F06DCB" w:rsidP="00F06DCB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6A7B99">
              <w:rPr>
                <w:rFonts w:eastAsia="Times New Roman"/>
                <w:lang w:val="en-US"/>
              </w:rPr>
              <w:t>Inf</w:t>
            </w:r>
          </w:p>
        </w:tc>
        <w:tc>
          <w:tcPr>
            <w:tcW w:w="601" w:type="pct"/>
            <w:vAlign w:val="center"/>
          </w:tcPr>
          <w:p w14:paraId="1319A180" w14:textId="5B2550A1" w:rsidR="00F06DCB" w:rsidRPr="006A7B99" w:rsidRDefault="00F06DCB" w:rsidP="00F06DCB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6A7B99">
              <w:rPr>
                <w:rFonts w:eastAsia="Times New Roman"/>
                <w:lang w:val="en-US"/>
              </w:rPr>
              <w:t>12.0</w:t>
            </w:r>
          </w:p>
        </w:tc>
        <w:tc>
          <w:tcPr>
            <w:tcW w:w="585" w:type="pct"/>
            <w:vAlign w:val="center"/>
          </w:tcPr>
          <w:p w14:paraId="5955698A" w14:textId="2EBA4FB7" w:rsidR="00F06DCB" w:rsidRPr="006A7B99" w:rsidRDefault="00F06DCB" w:rsidP="00F06DCB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b/>
                <w:bCs/>
                <w:lang w:val="en-US"/>
              </w:rPr>
            </w:pPr>
            <w:r w:rsidRPr="006A7B99">
              <w:rPr>
                <w:rFonts w:eastAsia="Times New Roman"/>
                <w:b/>
                <w:bCs/>
                <w:lang w:val="en-US"/>
              </w:rPr>
              <w:t>Inf</w:t>
            </w:r>
          </w:p>
        </w:tc>
        <w:tc>
          <w:tcPr>
            <w:tcW w:w="563" w:type="pct"/>
            <w:vAlign w:val="center"/>
          </w:tcPr>
          <w:p w14:paraId="1F2C5671" w14:textId="7329D867" w:rsidR="00F06DCB" w:rsidRPr="006A7B99" w:rsidRDefault="00F06DCB" w:rsidP="00F06DCB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b/>
                <w:bCs/>
                <w:color w:val="000000"/>
              </w:rPr>
            </w:pPr>
            <w:r w:rsidRPr="006A7B99">
              <w:rPr>
                <w:b/>
                <w:bCs/>
                <w:color w:val="000000"/>
              </w:rPr>
              <w:t>Inf</w:t>
            </w:r>
          </w:p>
        </w:tc>
      </w:tr>
      <w:tr w:rsidR="00F06DCB" w:rsidRPr="00610F0F" w14:paraId="172250BC" w14:textId="4E38DB13" w:rsidTr="00F06DCB">
        <w:trPr>
          <w:trHeight w:val="300"/>
        </w:trPr>
        <w:tc>
          <w:tcPr>
            <w:tcW w:w="639" w:type="pct"/>
            <w:vMerge/>
            <w:shd w:val="clear" w:color="auto" w:fill="DEEAF6" w:themeFill="accent5" w:themeFillTint="33"/>
            <w:noWrap/>
            <w:vAlign w:val="center"/>
          </w:tcPr>
          <w:p w14:paraId="7C4903BE" w14:textId="77777777" w:rsidR="00F06DCB" w:rsidRPr="000F4ED9" w:rsidRDefault="00F06DCB" w:rsidP="00F06DCB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386" w:type="pct"/>
            <w:vMerge/>
            <w:shd w:val="clear" w:color="auto" w:fill="DEEAF6" w:themeFill="accent5" w:themeFillTint="33"/>
            <w:noWrap/>
            <w:vAlign w:val="center"/>
          </w:tcPr>
          <w:p w14:paraId="18219313" w14:textId="77777777" w:rsidR="00F06DCB" w:rsidRPr="000F4ED9" w:rsidRDefault="00F06DCB" w:rsidP="00F06DCB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470" w:type="pct"/>
            <w:shd w:val="clear" w:color="auto" w:fill="DEEAF6" w:themeFill="accent5" w:themeFillTint="33"/>
            <w:noWrap/>
            <w:vAlign w:val="center"/>
            <w:hideMark/>
          </w:tcPr>
          <w:p w14:paraId="2B663421" w14:textId="25DEFB0D" w:rsidR="00F06DCB" w:rsidRPr="000F4ED9" w:rsidRDefault="00F06DCB" w:rsidP="00F06DCB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  <w:lang w:val="en-US"/>
              </w:rPr>
              <w:t>Opt</w:t>
            </w:r>
            <w:proofErr w:type="spellEnd"/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 </w:t>
            </w:r>
            <w:r w:rsidRPr="000F4ED9">
              <w:rPr>
                <w:rFonts w:eastAsia="Times New Roman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585" w:type="pct"/>
            <w:vAlign w:val="center"/>
          </w:tcPr>
          <w:p w14:paraId="0AEAAE55" w14:textId="338E68A3" w:rsidR="00F06DCB" w:rsidRPr="00031B79" w:rsidRDefault="00F06DCB" w:rsidP="00F06DCB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031B79">
              <w:rPr>
                <w:rFonts w:eastAsia="Times New Roman"/>
                <w:lang w:val="en-US"/>
              </w:rPr>
              <w:t>Inf</w:t>
            </w:r>
          </w:p>
        </w:tc>
        <w:tc>
          <w:tcPr>
            <w:tcW w:w="586" w:type="pct"/>
            <w:vAlign w:val="center"/>
          </w:tcPr>
          <w:p w14:paraId="682EAC46" w14:textId="71DADF8D" w:rsidR="00F06DCB" w:rsidRPr="00031B79" w:rsidRDefault="00F06DCB" w:rsidP="00F06DCB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031B79">
              <w:rPr>
                <w:rFonts w:eastAsia="Times New Roman"/>
                <w:lang w:val="en-US"/>
              </w:rPr>
              <w:t>11.</w:t>
            </w:r>
            <w:r w:rsidR="00031B79" w:rsidRPr="00031B79">
              <w:rPr>
                <w:rFonts w:eastAsia="Times New Roman"/>
                <w:lang w:val="en-US"/>
              </w:rPr>
              <w:t>8</w:t>
            </w:r>
          </w:p>
        </w:tc>
        <w:tc>
          <w:tcPr>
            <w:tcW w:w="585" w:type="pct"/>
            <w:vAlign w:val="center"/>
          </w:tcPr>
          <w:p w14:paraId="7FE606AF" w14:textId="23CE0745" w:rsidR="00F06DCB" w:rsidRPr="006A7B99" w:rsidRDefault="00F06DCB" w:rsidP="00F06DCB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6A7B99">
              <w:rPr>
                <w:rFonts w:eastAsia="Times New Roman"/>
                <w:lang w:val="en-US"/>
              </w:rPr>
              <w:t>Inf</w:t>
            </w:r>
          </w:p>
        </w:tc>
        <w:tc>
          <w:tcPr>
            <w:tcW w:w="601" w:type="pct"/>
            <w:vAlign w:val="center"/>
          </w:tcPr>
          <w:p w14:paraId="369B5366" w14:textId="31F9AAAC" w:rsidR="00F06DCB" w:rsidRPr="006A7B99" w:rsidRDefault="00F06DCB" w:rsidP="00F06DCB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6A7B99">
              <w:rPr>
                <w:rFonts w:eastAsia="Times New Roman"/>
                <w:lang w:val="en-US"/>
              </w:rPr>
              <w:t>14.5</w:t>
            </w:r>
          </w:p>
        </w:tc>
        <w:tc>
          <w:tcPr>
            <w:tcW w:w="585" w:type="pct"/>
            <w:vAlign w:val="center"/>
          </w:tcPr>
          <w:p w14:paraId="7FDB3236" w14:textId="4D5DBFE3" w:rsidR="00F06DCB" w:rsidRPr="006A7B99" w:rsidRDefault="00F06DCB" w:rsidP="00F06DCB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b/>
                <w:bCs/>
                <w:lang w:val="en-US"/>
              </w:rPr>
            </w:pPr>
            <w:r w:rsidRPr="006A7B99">
              <w:rPr>
                <w:rFonts w:eastAsia="Times New Roman"/>
                <w:b/>
                <w:bCs/>
                <w:lang w:val="en-US"/>
              </w:rPr>
              <w:t>Inf</w:t>
            </w:r>
          </w:p>
        </w:tc>
        <w:tc>
          <w:tcPr>
            <w:tcW w:w="563" w:type="pct"/>
            <w:vAlign w:val="center"/>
          </w:tcPr>
          <w:p w14:paraId="76393AD8" w14:textId="695050DB" w:rsidR="00F06DCB" w:rsidRPr="006A7B99" w:rsidRDefault="00F06DCB" w:rsidP="00F06DCB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b/>
                <w:bCs/>
                <w:color w:val="000000"/>
              </w:rPr>
            </w:pPr>
            <w:r w:rsidRPr="006A7B99">
              <w:rPr>
                <w:b/>
                <w:bCs/>
                <w:color w:val="000000"/>
              </w:rPr>
              <w:t>Inf</w:t>
            </w:r>
          </w:p>
        </w:tc>
      </w:tr>
      <w:tr w:rsidR="00F06DCB" w:rsidRPr="00610F0F" w14:paraId="4B3AF26E" w14:textId="13B9ED94" w:rsidTr="00F06DCB">
        <w:trPr>
          <w:trHeight w:val="300"/>
        </w:trPr>
        <w:tc>
          <w:tcPr>
            <w:tcW w:w="639" w:type="pct"/>
            <w:vMerge/>
            <w:shd w:val="clear" w:color="auto" w:fill="DEEAF6" w:themeFill="accent5" w:themeFillTint="33"/>
            <w:noWrap/>
            <w:vAlign w:val="center"/>
          </w:tcPr>
          <w:p w14:paraId="61E21F43" w14:textId="77777777" w:rsidR="00F06DCB" w:rsidRPr="000F4ED9" w:rsidRDefault="00F06DCB" w:rsidP="00F06DCB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386" w:type="pct"/>
            <w:vMerge w:val="restart"/>
            <w:shd w:val="clear" w:color="auto" w:fill="DEEAF6" w:themeFill="accent5" w:themeFillTint="33"/>
            <w:noWrap/>
            <w:vAlign w:val="center"/>
          </w:tcPr>
          <w:p w14:paraId="3AD63B7C" w14:textId="18019C20" w:rsidR="00F06DCB" w:rsidRPr="000F4ED9" w:rsidRDefault="00F06DCB" w:rsidP="00F06DCB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470" w:type="pct"/>
            <w:shd w:val="clear" w:color="auto" w:fill="DEEAF6" w:themeFill="accent5" w:themeFillTint="33"/>
            <w:noWrap/>
            <w:vAlign w:val="center"/>
            <w:hideMark/>
          </w:tcPr>
          <w:p w14:paraId="00C25E5D" w14:textId="36A617E3" w:rsidR="00F06DCB" w:rsidRPr="000F4ED9" w:rsidRDefault="00F06DCB" w:rsidP="00F06DCB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  <w:lang w:val="en-US"/>
              </w:rPr>
              <w:t>Opt</w:t>
            </w:r>
            <w:proofErr w:type="spellEnd"/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 </w:t>
            </w:r>
            <w:r w:rsidRPr="000F4ED9">
              <w:rPr>
                <w:rFonts w:eastAsia="Times New Roman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585" w:type="pct"/>
            <w:vAlign w:val="center"/>
          </w:tcPr>
          <w:p w14:paraId="3BAAD673" w14:textId="33E32D12" w:rsidR="00F06DCB" w:rsidRPr="00031B79" w:rsidRDefault="00F06DCB" w:rsidP="00F06DCB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031B79">
              <w:rPr>
                <w:rFonts w:eastAsia="Times New Roman"/>
                <w:lang w:val="en-US"/>
              </w:rPr>
              <w:t>7.7</w:t>
            </w:r>
          </w:p>
        </w:tc>
        <w:tc>
          <w:tcPr>
            <w:tcW w:w="586" w:type="pct"/>
            <w:vAlign w:val="center"/>
          </w:tcPr>
          <w:p w14:paraId="23F1CA41" w14:textId="0F3A4CBD" w:rsidR="00F06DCB" w:rsidRPr="00031B79" w:rsidRDefault="00F06DCB" w:rsidP="00F06DCB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031B79">
              <w:rPr>
                <w:rFonts w:eastAsia="Times New Roman"/>
                <w:lang w:val="en-US"/>
              </w:rPr>
              <w:t>4.</w:t>
            </w:r>
            <w:r w:rsidR="00031B79" w:rsidRPr="00031B79">
              <w:rPr>
                <w:rFonts w:eastAsia="Times New Roman"/>
                <w:lang w:val="en-US"/>
              </w:rPr>
              <w:t>8</w:t>
            </w:r>
          </w:p>
        </w:tc>
        <w:tc>
          <w:tcPr>
            <w:tcW w:w="585" w:type="pct"/>
            <w:vAlign w:val="center"/>
          </w:tcPr>
          <w:p w14:paraId="3A2771CF" w14:textId="601774EC" w:rsidR="00F06DCB" w:rsidRPr="006A7B99" w:rsidRDefault="00F06DCB" w:rsidP="00F06DCB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6A7B99">
              <w:rPr>
                <w:rFonts w:eastAsia="Times New Roman"/>
                <w:lang w:val="en-US"/>
              </w:rPr>
              <w:t>9.</w:t>
            </w:r>
            <w:r w:rsidR="001F72C2" w:rsidRPr="006A7B99">
              <w:rPr>
                <w:rFonts w:eastAsia="Times New Roman"/>
                <w:lang w:val="en-US"/>
              </w:rPr>
              <w:t>5</w:t>
            </w:r>
          </w:p>
        </w:tc>
        <w:tc>
          <w:tcPr>
            <w:tcW w:w="601" w:type="pct"/>
            <w:vAlign w:val="center"/>
          </w:tcPr>
          <w:p w14:paraId="1645ED9D" w14:textId="75A4E821" w:rsidR="00F06DCB" w:rsidRPr="006A7B99" w:rsidRDefault="00F06DCB" w:rsidP="00F06DCB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6A7B99">
              <w:rPr>
                <w:rFonts w:eastAsia="Times New Roman"/>
                <w:lang w:val="en-US"/>
              </w:rPr>
              <w:t>5.</w:t>
            </w:r>
            <w:r w:rsidR="001F72C2" w:rsidRPr="006A7B99">
              <w:rPr>
                <w:rFonts w:eastAsia="Times New Roman"/>
                <w:lang w:val="en-US"/>
              </w:rPr>
              <w:t>8</w:t>
            </w:r>
          </w:p>
        </w:tc>
        <w:tc>
          <w:tcPr>
            <w:tcW w:w="585" w:type="pct"/>
            <w:vAlign w:val="center"/>
          </w:tcPr>
          <w:p w14:paraId="13B96A98" w14:textId="38D56703" w:rsidR="00F06DCB" w:rsidRPr="006A7B99" w:rsidRDefault="00F06DCB" w:rsidP="00F06DCB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b/>
                <w:bCs/>
                <w:lang w:val="en-US"/>
              </w:rPr>
            </w:pPr>
            <w:r w:rsidRPr="006A7B99">
              <w:rPr>
                <w:rFonts w:eastAsia="Times New Roman"/>
                <w:b/>
                <w:bCs/>
                <w:lang w:val="en-US"/>
              </w:rPr>
              <w:t>2.</w:t>
            </w:r>
            <w:r w:rsidR="00031B79" w:rsidRPr="006A7B99">
              <w:rPr>
                <w:rFonts w:eastAsia="Times New Roman"/>
                <w:b/>
                <w:bCs/>
                <w:lang w:val="en-US"/>
              </w:rPr>
              <w:t>9</w:t>
            </w:r>
          </w:p>
        </w:tc>
        <w:tc>
          <w:tcPr>
            <w:tcW w:w="563" w:type="pct"/>
            <w:vAlign w:val="center"/>
          </w:tcPr>
          <w:p w14:paraId="5EDBF598" w14:textId="10DE0DD2" w:rsidR="00F06DCB" w:rsidRPr="006A7B99" w:rsidRDefault="001F72C2" w:rsidP="00F06DCB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b/>
                <w:bCs/>
                <w:color w:val="000000"/>
              </w:rPr>
            </w:pPr>
            <w:r w:rsidRPr="006A7B99">
              <w:rPr>
                <w:b/>
                <w:bCs/>
                <w:color w:val="000000"/>
              </w:rPr>
              <w:t>3.7</w:t>
            </w:r>
          </w:p>
        </w:tc>
      </w:tr>
      <w:tr w:rsidR="00F06DCB" w:rsidRPr="00610F0F" w14:paraId="367EC16D" w14:textId="6898223D" w:rsidTr="00F06DCB">
        <w:trPr>
          <w:trHeight w:val="315"/>
        </w:trPr>
        <w:tc>
          <w:tcPr>
            <w:tcW w:w="639" w:type="pct"/>
            <w:vMerge/>
            <w:shd w:val="clear" w:color="auto" w:fill="DEEAF6" w:themeFill="accent5" w:themeFillTint="33"/>
            <w:noWrap/>
            <w:vAlign w:val="center"/>
          </w:tcPr>
          <w:p w14:paraId="2F733C0E" w14:textId="77777777" w:rsidR="00F06DCB" w:rsidRPr="000F4ED9" w:rsidRDefault="00F06DCB" w:rsidP="00F06DCB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386" w:type="pct"/>
            <w:vMerge/>
            <w:shd w:val="clear" w:color="auto" w:fill="DEEAF6" w:themeFill="accent5" w:themeFillTint="33"/>
            <w:noWrap/>
            <w:vAlign w:val="center"/>
          </w:tcPr>
          <w:p w14:paraId="72D3B39C" w14:textId="77777777" w:rsidR="00F06DCB" w:rsidRPr="000F4ED9" w:rsidRDefault="00F06DCB" w:rsidP="00F06DCB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470" w:type="pct"/>
            <w:shd w:val="clear" w:color="auto" w:fill="DEEAF6" w:themeFill="accent5" w:themeFillTint="33"/>
            <w:noWrap/>
            <w:vAlign w:val="center"/>
            <w:hideMark/>
          </w:tcPr>
          <w:p w14:paraId="5A54F88A" w14:textId="1E962C9C" w:rsidR="00F06DCB" w:rsidRPr="000F4ED9" w:rsidRDefault="00F06DCB" w:rsidP="00F06DCB">
            <w:pPr>
              <w:keepNext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  <w:lang w:val="en-US"/>
              </w:rPr>
              <w:t>Opt</w:t>
            </w:r>
            <w:proofErr w:type="spellEnd"/>
            <w:r>
              <w:rPr>
                <w:rFonts w:eastAsia="Times New Roman"/>
                <w:b/>
                <w:bCs/>
                <w:color w:val="000000"/>
                <w:lang w:val="en-US"/>
              </w:rPr>
              <w:t xml:space="preserve"> </w:t>
            </w:r>
            <w:r w:rsidRPr="000F4ED9">
              <w:rPr>
                <w:rFonts w:eastAsia="Times New Roman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585" w:type="pct"/>
            <w:vAlign w:val="center"/>
          </w:tcPr>
          <w:p w14:paraId="08CFAF7C" w14:textId="63B525B3" w:rsidR="00F06DCB" w:rsidRPr="00FD5BD3" w:rsidRDefault="00F06DCB" w:rsidP="00F06DCB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FD5BD3">
              <w:rPr>
                <w:rFonts w:eastAsia="Times New Roman"/>
                <w:lang w:val="en-US"/>
              </w:rPr>
              <w:t>16.</w:t>
            </w:r>
            <w:r w:rsidR="00FD5BD3" w:rsidRPr="00FD5BD3">
              <w:rPr>
                <w:rFonts w:eastAsia="Times New Roman"/>
                <w:lang w:val="en-US"/>
              </w:rPr>
              <w:t>6</w:t>
            </w:r>
          </w:p>
        </w:tc>
        <w:tc>
          <w:tcPr>
            <w:tcW w:w="586" w:type="pct"/>
            <w:vAlign w:val="center"/>
          </w:tcPr>
          <w:p w14:paraId="228BEA5C" w14:textId="007073DF" w:rsidR="00F06DCB" w:rsidRPr="00FD5BD3" w:rsidRDefault="00F06DCB" w:rsidP="00F06DCB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FD5BD3">
              <w:rPr>
                <w:rFonts w:eastAsia="Times New Roman"/>
                <w:lang w:val="en-US"/>
              </w:rPr>
              <w:t>6.</w:t>
            </w:r>
            <w:r w:rsidR="00FD5BD3" w:rsidRPr="00FD5BD3">
              <w:rPr>
                <w:rFonts w:eastAsia="Times New Roman"/>
                <w:lang w:val="en-US"/>
              </w:rPr>
              <w:t>5</w:t>
            </w:r>
          </w:p>
        </w:tc>
        <w:tc>
          <w:tcPr>
            <w:tcW w:w="585" w:type="pct"/>
            <w:vAlign w:val="center"/>
          </w:tcPr>
          <w:p w14:paraId="6825BD6F" w14:textId="36BC9396" w:rsidR="00F06DCB" w:rsidRPr="006A7B99" w:rsidRDefault="00F06DCB" w:rsidP="00F06DCB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6A7B99">
              <w:rPr>
                <w:rFonts w:eastAsia="Times New Roman"/>
                <w:lang w:val="en-US"/>
              </w:rPr>
              <w:t>Inf</w:t>
            </w:r>
          </w:p>
        </w:tc>
        <w:tc>
          <w:tcPr>
            <w:tcW w:w="601" w:type="pct"/>
            <w:vAlign w:val="center"/>
          </w:tcPr>
          <w:p w14:paraId="0AE13D72" w14:textId="5EA1944C" w:rsidR="00F06DCB" w:rsidRPr="006A7B99" w:rsidRDefault="00F06DCB" w:rsidP="00F06DCB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lang w:val="en-US"/>
              </w:rPr>
            </w:pPr>
            <w:r w:rsidRPr="006A7B99">
              <w:rPr>
                <w:rFonts w:eastAsia="Times New Roman"/>
                <w:lang w:val="en-US"/>
              </w:rPr>
              <w:t>7.</w:t>
            </w:r>
            <w:r w:rsidR="00792244" w:rsidRPr="006A7B99">
              <w:rPr>
                <w:rFonts w:eastAsia="Times New Roman"/>
                <w:lang w:val="en-US"/>
              </w:rPr>
              <w:t>7</w:t>
            </w:r>
          </w:p>
        </w:tc>
        <w:tc>
          <w:tcPr>
            <w:tcW w:w="585" w:type="pct"/>
            <w:vAlign w:val="center"/>
          </w:tcPr>
          <w:p w14:paraId="7DFEE406" w14:textId="7CEA8510" w:rsidR="00F06DCB" w:rsidRPr="006A7B99" w:rsidRDefault="00F06DCB" w:rsidP="00F06DCB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rFonts w:eastAsia="Times New Roman"/>
                <w:b/>
                <w:bCs/>
                <w:lang w:val="en-US"/>
              </w:rPr>
            </w:pPr>
            <w:r w:rsidRPr="006A7B99">
              <w:rPr>
                <w:rFonts w:eastAsia="Times New Roman"/>
                <w:b/>
                <w:bCs/>
                <w:lang w:val="en-US"/>
              </w:rPr>
              <w:t>10.</w:t>
            </w:r>
            <w:r w:rsidR="00FD5BD3" w:rsidRPr="006A7B99">
              <w:rPr>
                <w:rFonts w:eastAsia="Times New Roman"/>
                <w:b/>
                <w:bCs/>
                <w:lang w:val="en-US"/>
              </w:rPr>
              <w:t>1</w:t>
            </w:r>
          </w:p>
        </w:tc>
        <w:tc>
          <w:tcPr>
            <w:tcW w:w="563" w:type="pct"/>
            <w:vAlign w:val="center"/>
          </w:tcPr>
          <w:p w14:paraId="2F666497" w14:textId="1BC29372" w:rsidR="00F06DCB" w:rsidRPr="006A7B99" w:rsidRDefault="00F06DCB" w:rsidP="00F06DCB">
            <w:pPr>
              <w:keepNext/>
              <w:overflowPunct/>
              <w:autoSpaceDE/>
              <w:autoSpaceDN/>
              <w:adjustRightInd/>
              <w:spacing w:before="0" w:after="0" w:line="259" w:lineRule="auto"/>
              <w:jc w:val="center"/>
              <w:textAlignment w:val="auto"/>
              <w:rPr>
                <w:b/>
                <w:bCs/>
                <w:color w:val="000000"/>
              </w:rPr>
            </w:pPr>
            <w:r w:rsidRPr="006A7B99">
              <w:rPr>
                <w:b/>
                <w:bCs/>
                <w:color w:val="000000"/>
              </w:rPr>
              <w:t>Inf</w:t>
            </w:r>
          </w:p>
        </w:tc>
      </w:tr>
    </w:tbl>
    <w:p w14:paraId="1AEC2788" w14:textId="77777777" w:rsidR="00FF343C" w:rsidRPr="00FF343C" w:rsidRDefault="00FF343C" w:rsidP="00FF343C">
      <w:pPr>
        <w:rPr>
          <w:lang w:val="en-US" w:eastAsia="ja-JP" w:bidi="hi-IN"/>
        </w:rPr>
      </w:pPr>
      <w:bookmarkStart w:id="6" w:name="_Ref78905402"/>
    </w:p>
    <w:p w14:paraId="4CAB984D" w14:textId="1FD07383" w:rsidR="00A442FF" w:rsidRDefault="00A442FF" w:rsidP="00A442FF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9456C">
        <w:rPr>
          <w:noProof/>
        </w:rPr>
        <w:t>2</w:t>
      </w:r>
      <w:r>
        <w:fldChar w:fldCharType="end"/>
      </w:r>
      <w:bookmarkEnd w:id="6"/>
      <w:r>
        <w:t>. Summary of results for 4 Tx case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05"/>
        <w:gridCol w:w="1101"/>
        <w:gridCol w:w="1400"/>
        <w:gridCol w:w="1402"/>
        <w:gridCol w:w="1400"/>
        <w:gridCol w:w="1408"/>
        <w:gridCol w:w="1062"/>
        <w:gridCol w:w="1048"/>
      </w:tblGrid>
      <w:tr w:rsidR="00F4166E" w:rsidRPr="00610F0F" w14:paraId="77528201" w14:textId="77777777" w:rsidTr="00F4166E">
        <w:trPr>
          <w:trHeight w:val="315"/>
        </w:trPr>
        <w:tc>
          <w:tcPr>
            <w:tcW w:w="1112" w:type="pct"/>
            <w:gridSpan w:val="2"/>
            <w:vMerge w:val="restart"/>
            <w:shd w:val="clear" w:color="auto" w:fill="DEEAF6" w:themeFill="accent5" w:themeFillTint="33"/>
            <w:vAlign w:val="center"/>
          </w:tcPr>
          <w:p w14:paraId="0FC24485" w14:textId="20A532D1" w:rsidR="00F4166E" w:rsidRPr="00610F0F" w:rsidRDefault="00F4166E" w:rsidP="00F4166E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610F0F">
              <w:rPr>
                <w:b/>
                <w:bCs/>
              </w:rPr>
              <w:t>Parameters</w:t>
            </w:r>
          </w:p>
        </w:tc>
        <w:tc>
          <w:tcPr>
            <w:tcW w:w="2825" w:type="pct"/>
            <w:gridSpan w:val="4"/>
            <w:shd w:val="clear" w:color="auto" w:fill="DEEAF6" w:themeFill="accent5" w:themeFillTint="33"/>
            <w:noWrap/>
            <w:vAlign w:val="center"/>
          </w:tcPr>
          <w:p w14:paraId="7F560A10" w14:textId="027B4F3B" w:rsidR="00F4166E" w:rsidRPr="00610F0F" w:rsidRDefault="00F4166E" w:rsidP="00F4166E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610F0F">
              <w:rPr>
                <w:b/>
                <w:bCs/>
                <w:color w:val="000000"/>
              </w:rPr>
              <w:t>SNR for 70% of max T-put, [dB]</w:t>
            </w:r>
          </w:p>
        </w:tc>
        <w:tc>
          <w:tcPr>
            <w:tcW w:w="1063" w:type="pct"/>
            <w:gridSpan w:val="2"/>
            <w:vMerge w:val="restart"/>
            <w:shd w:val="clear" w:color="auto" w:fill="DEEAF6" w:themeFill="accent5" w:themeFillTint="33"/>
            <w:vAlign w:val="center"/>
          </w:tcPr>
          <w:p w14:paraId="2E185A72" w14:textId="7FAEBF95" w:rsidR="00F4166E" w:rsidRPr="00610F0F" w:rsidRDefault="00F4166E" w:rsidP="00F4166E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610F0F">
              <w:rPr>
                <w:b/>
                <w:bCs/>
                <w:color w:val="000000"/>
              </w:rPr>
              <w:t>SNR gain, [dB]</w:t>
            </w:r>
          </w:p>
        </w:tc>
      </w:tr>
      <w:tr w:rsidR="00F4166E" w:rsidRPr="00610F0F" w14:paraId="5EE6BCBA" w14:textId="77777777" w:rsidTr="00F4166E">
        <w:trPr>
          <w:trHeight w:val="315"/>
        </w:trPr>
        <w:tc>
          <w:tcPr>
            <w:tcW w:w="1112" w:type="pct"/>
            <w:gridSpan w:val="2"/>
            <w:vMerge/>
            <w:shd w:val="clear" w:color="auto" w:fill="DEEAF6" w:themeFill="accent5" w:themeFillTint="33"/>
            <w:vAlign w:val="center"/>
          </w:tcPr>
          <w:p w14:paraId="3220E7A6" w14:textId="73D05270" w:rsidR="00F4166E" w:rsidRPr="00610F0F" w:rsidRDefault="00F4166E" w:rsidP="00F4166E">
            <w:pPr>
              <w:keepNext/>
              <w:spacing w:before="0" w:after="0"/>
              <w:jc w:val="center"/>
              <w:rPr>
                <w:b/>
                <w:bCs/>
              </w:rPr>
            </w:pPr>
          </w:p>
        </w:tc>
        <w:tc>
          <w:tcPr>
            <w:tcW w:w="1411" w:type="pct"/>
            <w:gridSpan w:val="2"/>
            <w:shd w:val="clear" w:color="auto" w:fill="DEEAF6" w:themeFill="accent5" w:themeFillTint="33"/>
            <w:noWrap/>
            <w:vAlign w:val="center"/>
          </w:tcPr>
          <w:p w14:paraId="6F1E16DE" w14:textId="1565921E" w:rsidR="00F4166E" w:rsidRPr="00792244" w:rsidRDefault="00F4166E" w:rsidP="00F4166E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792244">
              <w:rPr>
                <w:b/>
                <w:bCs/>
              </w:rPr>
              <w:t>TDL-A</w:t>
            </w:r>
          </w:p>
        </w:tc>
        <w:tc>
          <w:tcPr>
            <w:tcW w:w="1414" w:type="pct"/>
            <w:gridSpan w:val="2"/>
            <w:shd w:val="clear" w:color="auto" w:fill="DEEAF6" w:themeFill="accent5" w:themeFillTint="33"/>
            <w:vAlign w:val="center"/>
          </w:tcPr>
          <w:p w14:paraId="12972729" w14:textId="60998961" w:rsidR="00F4166E" w:rsidRPr="00792244" w:rsidRDefault="00F4166E" w:rsidP="00F4166E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792244">
              <w:rPr>
                <w:b/>
                <w:bCs/>
              </w:rPr>
              <w:t>TDL-C</w:t>
            </w:r>
          </w:p>
        </w:tc>
        <w:tc>
          <w:tcPr>
            <w:tcW w:w="1063" w:type="pct"/>
            <w:gridSpan w:val="2"/>
            <w:vMerge/>
            <w:shd w:val="clear" w:color="auto" w:fill="DEEAF6" w:themeFill="accent5" w:themeFillTint="33"/>
            <w:vAlign w:val="center"/>
          </w:tcPr>
          <w:p w14:paraId="61DC639F" w14:textId="77E7CC57" w:rsidR="00F4166E" w:rsidRPr="00610F0F" w:rsidRDefault="00F4166E" w:rsidP="00F4166E">
            <w:pPr>
              <w:keepNext/>
              <w:spacing w:before="0" w:after="0"/>
              <w:jc w:val="center"/>
              <w:rPr>
                <w:b/>
                <w:bCs/>
              </w:rPr>
            </w:pPr>
          </w:p>
        </w:tc>
      </w:tr>
      <w:tr w:rsidR="00F4166E" w:rsidRPr="00610F0F" w14:paraId="1FDC039D" w14:textId="072EAF73" w:rsidTr="00F4166E">
        <w:trPr>
          <w:trHeight w:val="315"/>
        </w:trPr>
        <w:tc>
          <w:tcPr>
            <w:tcW w:w="557" w:type="pct"/>
            <w:shd w:val="clear" w:color="auto" w:fill="DEEAF6" w:themeFill="accent5" w:themeFillTint="33"/>
            <w:vAlign w:val="center"/>
          </w:tcPr>
          <w:p w14:paraId="2788855C" w14:textId="5D528FEB" w:rsidR="00F4166E" w:rsidRPr="00610F0F" w:rsidRDefault="00F4166E" w:rsidP="00F4166E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610F0F">
              <w:rPr>
                <w:b/>
                <w:bCs/>
              </w:rPr>
              <w:t>IUE Rank</w:t>
            </w:r>
          </w:p>
        </w:tc>
        <w:tc>
          <w:tcPr>
            <w:tcW w:w="555" w:type="pct"/>
            <w:shd w:val="clear" w:color="auto" w:fill="DEEAF6" w:themeFill="accent5" w:themeFillTint="33"/>
            <w:noWrap/>
            <w:vAlign w:val="center"/>
            <w:hideMark/>
          </w:tcPr>
          <w:p w14:paraId="0F7AAD6A" w14:textId="77777777" w:rsidR="00F4166E" w:rsidRPr="00610F0F" w:rsidRDefault="00F4166E" w:rsidP="00F4166E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610F0F">
              <w:rPr>
                <w:b/>
                <w:bCs/>
              </w:rPr>
              <w:t>PMI</w:t>
            </w:r>
          </w:p>
        </w:tc>
        <w:tc>
          <w:tcPr>
            <w:tcW w:w="705" w:type="pct"/>
            <w:shd w:val="clear" w:color="auto" w:fill="DEEAF6" w:themeFill="accent5" w:themeFillTint="33"/>
            <w:noWrap/>
            <w:vAlign w:val="center"/>
            <w:hideMark/>
          </w:tcPr>
          <w:p w14:paraId="013E8E62" w14:textId="77777777" w:rsidR="00F4166E" w:rsidRPr="00610F0F" w:rsidRDefault="00F4166E" w:rsidP="00F4166E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610F0F">
              <w:rPr>
                <w:b/>
                <w:bCs/>
              </w:rPr>
              <w:t>MMSE-MRC</w:t>
            </w:r>
          </w:p>
        </w:tc>
        <w:tc>
          <w:tcPr>
            <w:tcW w:w="706" w:type="pct"/>
            <w:shd w:val="clear" w:color="auto" w:fill="DEEAF6" w:themeFill="accent5" w:themeFillTint="33"/>
            <w:noWrap/>
            <w:vAlign w:val="center"/>
            <w:hideMark/>
          </w:tcPr>
          <w:p w14:paraId="57E8FA6D" w14:textId="77777777" w:rsidR="00F4166E" w:rsidRPr="00610F0F" w:rsidRDefault="00F4166E" w:rsidP="00F4166E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610F0F">
              <w:rPr>
                <w:b/>
                <w:bCs/>
              </w:rPr>
              <w:t>MMSE-IRC</w:t>
            </w:r>
          </w:p>
        </w:tc>
        <w:tc>
          <w:tcPr>
            <w:tcW w:w="705" w:type="pct"/>
            <w:shd w:val="clear" w:color="auto" w:fill="DEEAF6" w:themeFill="accent5" w:themeFillTint="33"/>
            <w:vAlign w:val="center"/>
          </w:tcPr>
          <w:p w14:paraId="0CA46067" w14:textId="5D3E4CE6" w:rsidR="00F4166E" w:rsidRPr="00610F0F" w:rsidRDefault="00F4166E" w:rsidP="00F4166E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610F0F">
              <w:rPr>
                <w:b/>
                <w:bCs/>
              </w:rPr>
              <w:t>MMSE-MRC</w:t>
            </w:r>
          </w:p>
        </w:tc>
        <w:tc>
          <w:tcPr>
            <w:tcW w:w="709" w:type="pct"/>
            <w:shd w:val="clear" w:color="auto" w:fill="DEEAF6" w:themeFill="accent5" w:themeFillTint="33"/>
            <w:vAlign w:val="center"/>
          </w:tcPr>
          <w:p w14:paraId="12E0B5F5" w14:textId="69918AC6" w:rsidR="00F4166E" w:rsidRPr="00610F0F" w:rsidRDefault="00F4166E" w:rsidP="00F4166E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610F0F">
              <w:rPr>
                <w:b/>
                <w:bCs/>
              </w:rPr>
              <w:t>MMSE-IRC</w:t>
            </w:r>
          </w:p>
        </w:tc>
        <w:tc>
          <w:tcPr>
            <w:tcW w:w="535" w:type="pct"/>
            <w:shd w:val="clear" w:color="auto" w:fill="DEEAF6" w:themeFill="accent5" w:themeFillTint="33"/>
            <w:vAlign w:val="center"/>
          </w:tcPr>
          <w:p w14:paraId="51B122B6" w14:textId="59287499" w:rsidR="00F4166E" w:rsidRPr="00610F0F" w:rsidRDefault="00F4166E" w:rsidP="00F4166E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610F0F">
              <w:rPr>
                <w:b/>
                <w:bCs/>
              </w:rPr>
              <w:t>TDL-A</w:t>
            </w:r>
          </w:p>
        </w:tc>
        <w:tc>
          <w:tcPr>
            <w:tcW w:w="528" w:type="pct"/>
            <w:shd w:val="clear" w:color="auto" w:fill="DEEAF6" w:themeFill="accent5" w:themeFillTint="33"/>
            <w:vAlign w:val="center"/>
          </w:tcPr>
          <w:p w14:paraId="250D761E" w14:textId="6A9A8B4E" w:rsidR="00F4166E" w:rsidRPr="00610F0F" w:rsidRDefault="00F4166E" w:rsidP="00F4166E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610F0F">
              <w:rPr>
                <w:b/>
                <w:bCs/>
              </w:rPr>
              <w:t>TDL-C</w:t>
            </w:r>
          </w:p>
        </w:tc>
      </w:tr>
      <w:tr w:rsidR="00F4166E" w:rsidRPr="00610F0F" w14:paraId="32E1B93F" w14:textId="6F45B9FD" w:rsidTr="00F4166E">
        <w:trPr>
          <w:trHeight w:val="300"/>
        </w:trPr>
        <w:tc>
          <w:tcPr>
            <w:tcW w:w="557" w:type="pct"/>
            <w:vMerge w:val="restart"/>
            <w:shd w:val="clear" w:color="auto" w:fill="DEEAF6" w:themeFill="accent5" w:themeFillTint="33"/>
            <w:vAlign w:val="center"/>
          </w:tcPr>
          <w:p w14:paraId="2344A1D9" w14:textId="0B7392AF" w:rsidR="00F4166E" w:rsidRPr="00610F0F" w:rsidRDefault="00F4166E" w:rsidP="00F4166E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610F0F">
              <w:rPr>
                <w:b/>
                <w:bCs/>
              </w:rPr>
              <w:t>1</w:t>
            </w:r>
          </w:p>
        </w:tc>
        <w:tc>
          <w:tcPr>
            <w:tcW w:w="555" w:type="pct"/>
            <w:shd w:val="clear" w:color="auto" w:fill="DEEAF6" w:themeFill="accent5" w:themeFillTint="33"/>
            <w:noWrap/>
            <w:vAlign w:val="center"/>
            <w:hideMark/>
          </w:tcPr>
          <w:p w14:paraId="1B902837" w14:textId="5974EB19" w:rsidR="00F4166E" w:rsidRPr="00610F0F" w:rsidRDefault="00F4166E" w:rsidP="00F4166E">
            <w:pPr>
              <w:keepNext/>
              <w:spacing w:before="0" w:after="0"/>
              <w:jc w:val="center"/>
              <w:rPr>
                <w:b/>
                <w:bCs/>
              </w:rPr>
            </w:pPr>
            <w:proofErr w:type="spellStart"/>
            <w:r w:rsidRPr="00610F0F">
              <w:rPr>
                <w:b/>
                <w:bCs/>
              </w:rPr>
              <w:t>Opt</w:t>
            </w:r>
            <w:proofErr w:type="spellEnd"/>
            <w:r w:rsidRPr="00610F0F">
              <w:rPr>
                <w:b/>
                <w:bCs/>
              </w:rPr>
              <w:t xml:space="preserve"> 1</w:t>
            </w:r>
          </w:p>
        </w:tc>
        <w:tc>
          <w:tcPr>
            <w:tcW w:w="705" w:type="pct"/>
            <w:noWrap/>
            <w:vAlign w:val="center"/>
          </w:tcPr>
          <w:p w14:paraId="7B1CC24C" w14:textId="311F272E" w:rsidR="00F4166E" w:rsidRPr="00694D3D" w:rsidRDefault="00F4166E" w:rsidP="00F4166E">
            <w:pPr>
              <w:keepNext/>
              <w:spacing w:before="0" w:after="0"/>
              <w:jc w:val="center"/>
            </w:pPr>
            <w:r w:rsidRPr="00694D3D">
              <w:t>16.</w:t>
            </w:r>
            <w:r w:rsidR="00694D3D" w:rsidRPr="00694D3D">
              <w:t>6</w:t>
            </w:r>
          </w:p>
        </w:tc>
        <w:tc>
          <w:tcPr>
            <w:tcW w:w="706" w:type="pct"/>
            <w:noWrap/>
            <w:vAlign w:val="center"/>
          </w:tcPr>
          <w:p w14:paraId="1956D2CD" w14:textId="1046CD41" w:rsidR="00F4166E" w:rsidRPr="00694D3D" w:rsidRDefault="00F4166E" w:rsidP="00F4166E">
            <w:pPr>
              <w:keepNext/>
              <w:spacing w:before="0" w:after="0"/>
              <w:jc w:val="center"/>
            </w:pPr>
            <w:r w:rsidRPr="00694D3D">
              <w:t>8.</w:t>
            </w:r>
            <w:r w:rsidR="00694D3D" w:rsidRPr="00694D3D">
              <w:t>5</w:t>
            </w:r>
          </w:p>
        </w:tc>
        <w:tc>
          <w:tcPr>
            <w:tcW w:w="705" w:type="pct"/>
            <w:vAlign w:val="center"/>
          </w:tcPr>
          <w:p w14:paraId="2DCC6362" w14:textId="7102D093" w:rsidR="00F4166E" w:rsidRPr="002E12E5" w:rsidRDefault="00F4166E" w:rsidP="00F4166E">
            <w:pPr>
              <w:keepNext/>
              <w:spacing w:before="0" w:after="0"/>
              <w:jc w:val="center"/>
            </w:pPr>
            <w:r w:rsidRPr="002E12E5">
              <w:t>20.</w:t>
            </w:r>
            <w:r w:rsidR="002E12E5" w:rsidRPr="002E12E5">
              <w:t>0</w:t>
            </w:r>
          </w:p>
        </w:tc>
        <w:tc>
          <w:tcPr>
            <w:tcW w:w="709" w:type="pct"/>
            <w:vAlign w:val="center"/>
          </w:tcPr>
          <w:p w14:paraId="32825D0F" w14:textId="245FF884" w:rsidR="00F4166E" w:rsidRPr="002E12E5" w:rsidRDefault="00F4166E" w:rsidP="00F4166E">
            <w:pPr>
              <w:keepNext/>
              <w:spacing w:before="0" w:after="0"/>
              <w:jc w:val="center"/>
            </w:pPr>
            <w:r w:rsidRPr="002E12E5">
              <w:t>9.</w:t>
            </w:r>
            <w:r w:rsidR="002E12E5" w:rsidRPr="002E12E5">
              <w:t>7</w:t>
            </w:r>
          </w:p>
        </w:tc>
        <w:tc>
          <w:tcPr>
            <w:tcW w:w="535" w:type="pct"/>
            <w:vAlign w:val="center"/>
          </w:tcPr>
          <w:p w14:paraId="4E38CA76" w14:textId="1B2DE903" w:rsidR="00F4166E" w:rsidRPr="002E12E5" w:rsidRDefault="00F4166E" w:rsidP="00F4166E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2E12E5">
              <w:rPr>
                <w:b/>
                <w:bCs/>
              </w:rPr>
              <w:t>8.</w:t>
            </w:r>
            <w:r w:rsidR="0040682C" w:rsidRPr="002E12E5">
              <w:rPr>
                <w:b/>
                <w:bCs/>
              </w:rPr>
              <w:t>1</w:t>
            </w:r>
          </w:p>
        </w:tc>
        <w:tc>
          <w:tcPr>
            <w:tcW w:w="528" w:type="pct"/>
            <w:vAlign w:val="center"/>
          </w:tcPr>
          <w:p w14:paraId="60FD1046" w14:textId="3A5E4BF8" w:rsidR="00F4166E" w:rsidRPr="00792244" w:rsidRDefault="00F4166E" w:rsidP="00F4166E">
            <w:pPr>
              <w:keepNext/>
              <w:spacing w:before="0" w:after="0"/>
              <w:jc w:val="center"/>
              <w:rPr>
                <w:b/>
                <w:bCs/>
                <w:highlight w:val="yellow"/>
              </w:rPr>
            </w:pPr>
            <w:r w:rsidRPr="002E12E5">
              <w:rPr>
                <w:b/>
                <w:bCs/>
              </w:rPr>
              <w:t>10.</w:t>
            </w:r>
            <w:r w:rsidR="002E12E5" w:rsidRPr="002E12E5">
              <w:rPr>
                <w:b/>
                <w:bCs/>
              </w:rPr>
              <w:t>3</w:t>
            </w:r>
          </w:p>
        </w:tc>
      </w:tr>
      <w:tr w:rsidR="00F4166E" w:rsidRPr="00610F0F" w14:paraId="16D49953" w14:textId="59BA5D29" w:rsidTr="00F4166E">
        <w:trPr>
          <w:trHeight w:val="300"/>
        </w:trPr>
        <w:tc>
          <w:tcPr>
            <w:tcW w:w="557" w:type="pct"/>
            <w:vMerge/>
            <w:shd w:val="clear" w:color="auto" w:fill="DEEAF6" w:themeFill="accent5" w:themeFillTint="33"/>
            <w:vAlign w:val="center"/>
          </w:tcPr>
          <w:p w14:paraId="75BC871E" w14:textId="08E09964" w:rsidR="00F4166E" w:rsidRPr="00610F0F" w:rsidRDefault="00F4166E" w:rsidP="00F4166E">
            <w:pPr>
              <w:keepNext/>
              <w:spacing w:before="0" w:after="0"/>
              <w:jc w:val="center"/>
              <w:rPr>
                <w:b/>
                <w:bCs/>
              </w:rPr>
            </w:pPr>
          </w:p>
        </w:tc>
        <w:tc>
          <w:tcPr>
            <w:tcW w:w="555" w:type="pct"/>
            <w:shd w:val="clear" w:color="auto" w:fill="DEEAF6" w:themeFill="accent5" w:themeFillTint="33"/>
            <w:noWrap/>
            <w:vAlign w:val="center"/>
            <w:hideMark/>
          </w:tcPr>
          <w:p w14:paraId="09AD5ADB" w14:textId="760B805B" w:rsidR="00F4166E" w:rsidRPr="00610F0F" w:rsidRDefault="00F4166E" w:rsidP="00F4166E">
            <w:pPr>
              <w:keepNext/>
              <w:spacing w:before="0" w:after="0"/>
              <w:jc w:val="center"/>
              <w:rPr>
                <w:b/>
                <w:bCs/>
              </w:rPr>
            </w:pPr>
            <w:proofErr w:type="spellStart"/>
            <w:r w:rsidRPr="00610F0F">
              <w:rPr>
                <w:b/>
                <w:bCs/>
              </w:rPr>
              <w:t>Opt</w:t>
            </w:r>
            <w:proofErr w:type="spellEnd"/>
            <w:r w:rsidRPr="00610F0F">
              <w:rPr>
                <w:b/>
                <w:bCs/>
              </w:rPr>
              <w:t xml:space="preserve"> 2</w:t>
            </w:r>
          </w:p>
        </w:tc>
        <w:tc>
          <w:tcPr>
            <w:tcW w:w="705" w:type="pct"/>
            <w:noWrap/>
            <w:vAlign w:val="center"/>
          </w:tcPr>
          <w:p w14:paraId="78CBCFF4" w14:textId="660721C4" w:rsidR="00F4166E" w:rsidRPr="007161B7" w:rsidRDefault="00F4166E" w:rsidP="00F4166E">
            <w:pPr>
              <w:keepNext/>
              <w:spacing w:before="0" w:after="0"/>
              <w:jc w:val="center"/>
            </w:pPr>
            <w:r w:rsidRPr="007161B7">
              <w:t>Inf</w:t>
            </w:r>
          </w:p>
        </w:tc>
        <w:tc>
          <w:tcPr>
            <w:tcW w:w="706" w:type="pct"/>
            <w:noWrap/>
            <w:vAlign w:val="center"/>
          </w:tcPr>
          <w:p w14:paraId="3DF5B95A" w14:textId="0544D471" w:rsidR="00F4166E" w:rsidRPr="007161B7" w:rsidRDefault="00F4166E" w:rsidP="00F4166E">
            <w:pPr>
              <w:keepNext/>
              <w:spacing w:before="0" w:after="0"/>
              <w:jc w:val="center"/>
            </w:pPr>
            <w:r w:rsidRPr="007161B7">
              <w:t>10.</w:t>
            </w:r>
            <w:r w:rsidR="007161B7" w:rsidRPr="007161B7">
              <w:t>1</w:t>
            </w:r>
          </w:p>
        </w:tc>
        <w:tc>
          <w:tcPr>
            <w:tcW w:w="705" w:type="pct"/>
            <w:vAlign w:val="center"/>
          </w:tcPr>
          <w:p w14:paraId="2F9530E4" w14:textId="3D0FCC85" w:rsidR="00F4166E" w:rsidRPr="00721844" w:rsidRDefault="00F4166E" w:rsidP="00F4166E">
            <w:pPr>
              <w:keepNext/>
              <w:spacing w:before="0" w:after="0"/>
              <w:jc w:val="center"/>
            </w:pPr>
            <w:r w:rsidRPr="00721844">
              <w:t>Inf</w:t>
            </w:r>
          </w:p>
        </w:tc>
        <w:tc>
          <w:tcPr>
            <w:tcW w:w="709" w:type="pct"/>
            <w:vAlign w:val="center"/>
          </w:tcPr>
          <w:p w14:paraId="02482BA5" w14:textId="49282556" w:rsidR="00F4166E" w:rsidRPr="00721844" w:rsidRDefault="00F4166E" w:rsidP="00F4166E">
            <w:pPr>
              <w:keepNext/>
              <w:spacing w:before="0" w:after="0"/>
              <w:jc w:val="center"/>
            </w:pPr>
            <w:r w:rsidRPr="00721844">
              <w:t>11.</w:t>
            </w:r>
            <w:r w:rsidR="00721844" w:rsidRPr="00721844">
              <w:t>5</w:t>
            </w:r>
          </w:p>
        </w:tc>
        <w:tc>
          <w:tcPr>
            <w:tcW w:w="535" w:type="pct"/>
            <w:vAlign w:val="center"/>
          </w:tcPr>
          <w:p w14:paraId="25BF1928" w14:textId="06585215" w:rsidR="00F4166E" w:rsidRPr="002E12E5" w:rsidRDefault="00F4166E" w:rsidP="00F4166E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2E12E5">
              <w:rPr>
                <w:b/>
                <w:bCs/>
              </w:rPr>
              <w:t>Inf</w:t>
            </w:r>
          </w:p>
        </w:tc>
        <w:tc>
          <w:tcPr>
            <w:tcW w:w="528" w:type="pct"/>
            <w:vAlign w:val="center"/>
          </w:tcPr>
          <w:p w14:paraId="5D94E0E8" w14:textId="115043F4" w:rsidR="00F4166E" w:rsidRPr="00721844" w:rsidRDefault="00F4166E" w:rsidP="00F4166E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721844">
              <w:rPr>
                <w:b/>
                <w:bCs/>
              </w:rPr>
              <w:t>Inf</w:t>
            </w:r>
          </w:p>
        </w:tc>
      </w:tr>
      <w:tr w:rsidR="00F4166E" w:rsidRPr="00610F0F" w14:paraId="6A135FA1" w14:textId="7F6C9DBA" w:rsidTr="00F4166E">
        <w:trPr>
          <w:trHeight w:val="300"/>
        </w:trPr>
        <w:tc>
          <w:tcPr>
            <w:tcW w:w="557" w:type="pct"/>
            <w:vMerge w:val="restart"/>
            <w:shd w:val="clear" w:color="auto" w:fill="DEEAF6" w:themeFill="accent5" w:themeFillTint="33"/>
            <w:vAlign w:val="center"/>
          </w:tcPr>
          <w:p w14:paraId="3C72A6C6" w14:textId="3A4FBC59" w:rsidR="00F4166E" w:rsidRPr="00610F0F" w:rsidRDefault="00F4166E" w:rsidP="00F4166E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610F0F">
              <w:rPr>
                <w:b/>
                <w:bCs/>
              </w:rPr>
              <w:t>2</w:t>
            </w:r>
          </w:p>
        </w:tc>
        <w:tc>
          <w:tcPr>
            <w:tcW w:w="555" w:type="pct"/>
            <w:shd w:val="clear" w:color="auto" w:fill="DEEAF6" w:themeFill="accent5" w:themeFillTint="33"/>
            <w:noWrap/>
            <w:vAlign w:val="center"/>
            <w:hideMark/>
          </w:tcPr>
          <w:p w14:paraId="2B71EDE9" w14:textId="2477FBED" w:rsidR="00F4166E" w:rsidRPr="00610F0F" w:rsidRDefault="00F4166E" w:rsidP="00F4166E">
            <w:pPr>
              <w:keepNext/>
              <w:spacing w:before="0" w:after="0"/>
              <w:jc w:val="center"/>
              <w:rPr>
                <w:b/>
                <w:bCs/>
              </w:rPr>
            </w:pPr>
            <w:proofErr w:type="spellStart"/>
            <w:r w:rsidRPr="00610F0F">
              <w:rPr>
                <w:b/>
                <w:bCs/>
              </w:rPr>
              <w:t>Opt</w:t>
            </w:r>
            <w:proofErr w:type="spellEnd"/>
            <w:r w:rsidRPr="00610F0F">
              <w:rPr>
                <w:b/>
                <w:bCs/>
              </w:rPr>
              <w:t xml:space="preserve"> 1</w:t>
            </w:r>
          </w:p>
        </w:tc>
        <w:tc>
          <w:tcPr>
            <w:tcW w:w="705" w:type="pct"/>
            <w:noWrap/>
            <w:vAlign w:val="center"/>
          </w:tcPr>
          <w:p w14:paraId="1E064F55" w14:textId="72C458A8" w:rsidR="00F4166E" w:rsidRPr="0040682C" w:rsidRDefault="00F4166E" w:rsidP="00F4166E">
            <w:pPr>
              <w:keepNext/>
              <w:spacing w:before="0" w:after="0"/>
              <w:jc w:val="center"/>
            </w:pPr>
            <w:r w:rsidRPr="0040682C">
              <w:t>Inf</w:t>
            </w:r>
          </w:p>
        </w:tc>
        <w:tc>
          <w:tcPr>
            <w:tcW w:w="706" w:type="pct"/>
            <w:noWrap/>
            <w:vAlign w:val="center"/>
          </w:tcPr>
          <w:p w14:paraId="731E3CE7" w14:textId="77C352A5" w:rsidR="00F4166E" w:rsidRPr="0040682C" w:rsidRDefault="00F4166E" w:rsidP="00F4166E">
            <w:pPr>
              <w:keepNext/>
              <w:spacing w:before="0" w:after="0"/>
              <w:jc w:val="center"/>
            </w:pPr>
            <w:r w:rsidRPr="0040682C">
              <w:t>12.</w:t>
            </w:r>
            <w:r w:rsidR="0040682C" w:rsidRPr="0040682C">
              <w:t>1</w:t>
            </w:r>
          </w:p>
        </w:tc>
        <w:tc>
          <w:tcPr>
            <w:tcW w:w="705" w:type="pct"/>
            <w:vAlign w:val="center"/>
          </w:tcPr>
          <w:p w14:paraId="7A8C2268" w14:textId="03C7F099" w:rsidR="00F4166E" w:rsidRPr="00721844" w:rsidRDefault="00F4166E" w:rsidP="00F4166E">
            <w:pPr>
              <w:keepNext/>
              <w:spacing w:before="0" w:after="0"/>
              <w:jc w:val="center"/>
            </w:pPr>
            <w:r w:rsidRPr="00721844">
              <w:t>Inf</w:t>
            </w:r>
          </w:p>
        </w:tc>
        <w:tc>
          <w:tcPr>
            <w:tcW w:w="709" w:type="pct"/>
            <w:vAlign w:val="center"/>
          </w:tcPr>
          <w:p w14:paraId="66703083" w14:textId="728A619A" w:rsidR="00F4166E" w:rsidRPr="00721844" w:rsidRDefault="00F4166E" w:rsidP="00F4166E">
            <w:pPr>
              <w:keepNext/>
              <w:spacing w:before="0" w:after="0"/>
              <w:jc w:val="center"/>
            </w:pPr>
            <w:r w:rsidRPr="00721844">
              <w:t>14.</w:t>
            </w:r>
            <w:r w:rsidR="00721844" w:rsidRPr="00721844">
              <w:t>7</w:t>
            </w:r>
          </w:p>
        </w:tc>
        <w:tc>
          <w:tcPr>
            <w:tcW w:w="535" w:type="pct"/>
            <w:vAlign w:val="center"/>
          </w:tcPr>
          <w:p w14:paraId="7901FEFB" w14:textId="20F9DF1F" w:rsidR="00F4166E" w:rsidRPr="002E12E5" w:rsidRDefault="00F4166E" w:rsidP="00F4166E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2E12E5">
              <w:rPr>
                <w:b/>
                <w:bCs/>
              </w:rPr>
              <w:t>Inf</w:t>
            </w:r>
          </w:p>
        </w:tc>
        <w:tc>
          <w:tcPr>
            <w:tcW w:w="528" w:type="pct"/>
            <w:vAlign w:val="center"/>
          </w:tcPr>
          <w:p w14:paraId="04EBDB4A" w14:textId="4330821D" w:rsidR="00F4166E" w:rsidRPr="00721844" w:rsidRDefault="00F4166E" w:rsidP="00F4166E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721844">
              <w:rPr>
                <w:b/>
                <w:bCs/>
              </w:rPr>
              <w:t>Inf</w:t>
            </w:r>
          </w:p>
        </w:tc>
      </w:tr>
      <w:tr w:rsidR="00F4166E" w:rsidRPr="00610F0F" w14:paraId="52BFE3F5" w14:textId="5E22E9E2" w:rsidTr="00E80879">
        <w:trPr>
          <w:trHeight w:val="300"/>
        </w:trPr>
        <w:tc>
          <w:tcPr>
            <w:tcW w:w="557" w:type="pct"/>
            <w:vMerge/>
            <w:shd w:val="clear" w:color="auto" w:fill="DEEAF6" w:themeFill="accent5" w:themeFillTint="33"/>
            <w:vAlign w:val="center"/>
          </w:tcPr>
          <w:p w14:paraId="7F1EC194" w14:textId="4F8C8FC0" w:rsidR="00F4166E" w:rsidRPr="00610F0F" w:rsidRDefault="00F4166E" w:rsidP="00F4166E">
            <w:pPr>
              <w:keepNext/>
              <w:spacing w:before="0" w:after="0"/>
              <w:jc w:val="center"/>
              <w:rPr>
                <w:b/>
                <w:bCs/>
              </w:rPr>
            </w:pPr>
          </w:p>
        </w:tc>
        <w:tc>
          <w:tcPr>
            <w:tcW w:w="555" w:type="pct"/>
            <w:shd w:val="clear" w:color="auto" w:fill="DEEAF6" w:themeFill="accent5" w:themeFillTint="33"/>
            <w:noWrap/>
            <w:vAlign w:val="center"/>
            <w:hideMark/>
          </w:tcPr>
          <w:p w14:paraId="420D180B" w14:textId="5EBDAFDC" w:rsidR="00F4166E" w:rsidRPr="00610F0F" w:rsidRDefault="00F4166E" w:rsidP="00F4166E">
            <w:pPr>
              <w:keepNext/>
              <w:spacing w:before="0" w:after="0"/>
              <w:jc w:val="center"/>
              <w:rPr>
                <w:b/>
                <w:bCs/>
              </w:rPr>
            </w:pPr>
            <w:proofErr w:type="spellStart"/>
            <w:r w:rsidRPr="00610F0F">
              <w:rPr>
                <w:b/>
                <w:bCs/>
              </w:rPr>
              <w:t>Opt</w:t>
            </w:r>
            <w:proofErr w:type="spellEnd"/>
            <w:r w:rsidRPr="00610F0F">
              <w:rPr>
                <w:b/>
                <w:bCs/>
              </w:rPr>
              <w:t xml:space="preserve"> 2</w:t>
            </w:r>
          </w:p>
        </w:tc>
        <w:tc>
          <w:tcPr>
            <w:tcW w:w="705" w:type="pct"/>
            <w:noWrap/>
            <w:vAlign w:val="center"/>
          </w:tcPr>
          <w:p w14:paraId="0395F213" w14:textId="54BC4E93" w:rsidR="00F4166E" w:rsidRPr="00B97E07" w:rsidRDefault="00F4166E" w:rsidP="00F4166E">
            <w:pPr>
              <w:keepNext/>
              <w:spacing w:before="0" w:after="0"/>
              <w:jc w:val="center"/>
            </w:pPr>
            <w:r w:rsidRPr="00B97E07">
              <w:t>Inf</w:t>
            </w:r>
          </w:p>
        </w:tc>
        <w:tc>
          <w:tcPr>
            <w:tcW w:w="706" w:type="pct"/>
            <w:noWrap/>
            <w:vAlign w:val="center"/>
          </w:tcPr>
          <w:p w14:paraId="2A748285" w14:textId="571F50F1" w:rsidR="00F4166E" w:rsidRPr="00B97E07" w:rsidRDefault="00F4166E" w:rsidP="00F4166E">
            <w:pPr>
              <w:keepNext/>
              <w:spacing w:before="0" w:after="0"/>
              <w:jc w:val="center"/>
            </w:pPr>
            <w:r w:rsidRPr="00B97E07">
              <w:t>17.1</w:t>
            </w:r>
          </w:p>
        </w:tc>
        <w:tc>
          <w:tcPr>
            <w:tcW w:w="705" w:type="pct"/>
            <w:vAlign w:val="center"/>
          </w:tcPr>
          <w:p w14:paraId="64AA31C8" w14:textId="68FB1043" w:rsidR="00F4166E" w:rsidRPr="00E80879" w:rsidRDefault="00F4166E" w:rsidP="00F4166E">
            <w:pPr>
              <w:keepNext/>
              <w:spacing w:before="0" w:after="0"/>
              <w:jc w:val="center"/>
            </w:pPr>
            <w:r w:rsidRPr="00E80879">
              <w:t>Inf</w:t>
            </w:r>
          </w:p>
        </w:tc>
        <w:tc>
          <w:tcPr>
            <w:tcW w:w="709" w:type="pct"/>
            <w:vAlign w:val="center"/>
          </w:tcPr>
          <w:p w14:paraId="55A0C2DA" w14:textId="5E780A3C" w:rsidR="00F4166E" w:rsidRPr="00E80879" w:rsidRDefault="00E80879" w:rsidP="00F4166E">
            <w:pPr>
              <w:keepNext/>
              <w:spacing w:before="0" w:after="0"/>
              <w:jc w:val="center"/>
            </w:pPr>
            <w:r w:rsidRPr="00E80879">
              <w:t>28.5</w:t>
            </w:r>
          </w:p>
        </w:tc>
        <w:tc>
          <w:tcPr>
            <w:tcW w:w="535" w:type="pct"/>
            <w:vAlign w:val="center"/>
          </w:tcPr>
          <w:p w14:paraId="135FF85E" w14:textId="2CF16AF3" w:rsidR="00F4166E" w:rsidRPr="00B97E07" w:rsidRDefault="00F4166E" w:rsidP="00F4166E">
            <w:pPr>
              <w:keepNext/>
              <w:spacing w:before="0" w:after="0"/>
              <w:jc w:val="center"/>
              <w:rPr>
                <w:b/>
                <w:bCs/>
              </w:rPr>
            </w:pPr>
            <w:r w:rsidRPr="00B97E07">
              <w:rPr>
                <w:b/>
                <w:bCs/>
              </w:rPr>
              <w:t>Inf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7C737CDB" w14:textId="7679C319" w:rsidR="00F4166E" w:rsidRPr="00792244" w:rsidRDefault="00E80879" w:rsidP="00F4166E">
            <w:pPr>
              <w:keepNext/>
              <w:spacing w:before="0" w:after="0"/>
              <w:jc w:val="center"/>
              <w:rPr>
                <w:b/>
                <w:bCs/>
                <w:highlight w:val="yellow"/>
              </w:rPr>
            </w:pPr>
            <w:r w:rsidRPr="00E80879">
              <w:rPr>
                <w:b/>
                <w:bCs/>
              </w:rPr>
              <w:t>Inf</w:t>
            </w:r>
          </w:p>
        </w:tc>
      </w:tr>
    </w:tbl>
    <w:p w14:paraId="1FDBC4F0" w14:textId="77777777" w:rsidR="00991D46" w:rsidRPr="00146B4F" w:rsidRDefault="00991D46" w:rsidP="00991D46">
      <w:pPr>
        <w:pStyle w:val="Heading1"/>
      </w:pPr>
      <w:r w:rsidRPr="00146B4F">
        <w:t>Conclusion</w:t>
      </w:r>
    </w:p>
    <w:p w14:paraId="4D1EE807" w14:textId="2878C3B8" w:rsidR="00991D46" w:rsidRDefault="00991D46" w:rsidP="00991D46">
      <w:pPr>
        <w:tabs>
          <w:tab w:val="left" w:pos="709"/>
        </w:tabs>
        <w:spacing w:before="60" w:after="60"/>
        <w:jc w:val="both"/>
      </w:pPr>
      <w:r w:rsidRPr="004974A9">
        <w:t xml:space="preserve">In this paper we provided view on </w:t>
      </w:r>
      <w:r w:rsidRPr="004974A9">
        <w:rPr>
          <w:lang w:val="en-US"/>
        </w:rPr>
        <w:t>UE requirements for MMSE-IRC receiver for scenario with intr</w:t>
      </w:r>
      <w:r w:rsidR="00DA471D" w:rsidRPr="004974A9">
        <w:rPr>
          <w:lang w:val="en-US"/>
        </w:rPr>
        <w:t>a</w:t>
      </w:r>
      <w:r w:rsidRPr="004974A9">
        <w:rPr>
          <w:lang w:val="en-US"/>
        </w:rPr>
        <w:t>-cell</w:t>
      </w:r>
      <w:r w:rsidR="00DA471D" w:rsidRPr="004974A9">
        <w:rPr>
          <w:lang w:val="en-US"/>
        </w:rPr>
        <w:t xml:space="preserve"> inter-UE</w:t>
      </w:r>
      <w:r w:rsidRPr="004974A9">
        <w:rPr>
          <w:lang w:val="en-US"/>
        </w:rPr>
        <w:t xml:space="preserve"> interference</w:t>
      </w:r>
      <w:r w:rsidRPr="004974A9">
        <w:t xml:space="preserve"> and made the following </w:t>
      </w:r>
      <w:r w:rsidR="000C618B" w:rsidRPr="004974A9">
        <w:t>observations</w:t>
      </w:r>
      <w:r w:rsidR="00301B2E">
        <w:t xml:space="preserve"> and </w:t>
      </w:r>
      <w:r w:rsidR="00301B2E" w:rsidRPr="004974A9">
        <w:t>proposals</w:t>
      </w:r>
      <w:r w:rsidRPr="004974A9">
        <w:t>:</w:t>
      </w:r>
    </w:p>
    <w:p w14:paraId="4228D3AA" w14:textId="77777777" w:rsidR="00411743" w:rsidRPr="0007678A" w:rsidRDefault="00411743" w:rsidP="00411743">
      <w:pPr>
        <w:tabs>
          <w:tab w:val="left" w:pos="1530"/>
        </w:tabs>
        <w:ind w:left="1530" w:hanging="1530"/>
        <w:jc w:val="both"/>
        <w:rPr>
          <w:bCs/>
          <w:i/>
          <w:iCs/>
        </w:rPr>
      </w:pPr>
      <w:r w:rsidRPr="009E067B">
        <w:rPr>
          <w:bCs/>
          <w:i/>
          <w:iCs/>
        </w:rPr>
        <w:t>Observation #1:</w:t>
      </w:r>
      <w:r w:rsidRPr="009E067B">
        <w:rPr>
          <w:bCs/>
          <w:i/>
          <w:iCs/>
        </w:rPr>
        <w:tab/>
      </w:r>
      <w:r>
        <w:rPr>
          <w:bCs/>
          <w:i/>
          <w:iCs/>
        </w:rPr>
        <w:t xml:space="preserve">For </w:t>
      </w:r>
      <w:r w:rsidRPr="00A329BF">
        <w:rPr>
          <w:bCs/>
          <w:i/>
          <w:iCs/>
        </w:rPr>
        <w:t>PMI matrix selection for co-scheduled UE</w:t>
      </w:r>
      <w:r w:rsidRPr="0007678A">
        <w:rPr>
          <w:bCs/>
          <w:i/>
          <w:iCs/>
        </w:rPr>
        <w:t xml:space="preserve"> Option 1 (Select the precoder to ensure orthogonality)</w:t>
      </w:r>
      <w:r>
        <w:rPr>
          <w:bCs/>
          <w:i/>
          <w:iCs/>
        </w:rPr>
        <w:t xml:space="preserve"> </w:t>
      </w:r>
      <w:r w:rsidRPr="0007678A">
        <w:rPr>
          <w:bCs/>
          <w:i/>
          <w:iCs/>
        </w:rPr>
        <w:t>provides better performance in comparison to Option 2 (Random) for all considered scenarios and different receiver assumptions</w:t>
      </w:r>
      <w:r>
        <w:rPr>
          <w:bCs/>
          <w:i/>
          <w:iCs/>
        </w:rPr>
        <w:t>.</w:t>
      </w:r>
    </w:p>
    <w:p w14:paraId="307ABAB8" w14:textId="77777777" w:rsidR="00411743" w:rsidRDefault="00411743" w:rsidP="00411743">
      <w:pPr>
        <w:tabs>
          <w:tab w:val="left" w:pos="1530"/>
        </w:tabs>
        <w:ind w:left="1530" w:hanging="1530"/>
        <w:jc w:val="both"/>
        <w:rPr>
          <w:i/>
          <w:lang w:val="en-US"/>
        </w:rPr>
      </w:pPr>
      <w:r w:rsidRPr="00011B2B">
        <w:rPr>
          <w:bCs/>
          <w:i/>
          <w:iCs/>
        </w:rPr>
        <w:t>Observation #2:</w:t>
      </w:r>
      <w:r w:rsidRPr="00011B2B">
        <w:rPr>
          <w:bCs/>
          <w:i/>
          <w:iCs/>
        </w:rPr>
        <w:tab/>
      </w:r>
      <w:r>
        <w:rPr>
          <w:bCs/>
          <w:i/>
          <w:iCs/>
        </w:rPr>
        <w:t>F</w:t>
      </w:r>
      <w:r w:rsidRPr="00011B2B">
        <w:rPr>
          <w:bCs/>
          <w:i/>
          <w:iCs/>
        </w:rPr>
        <w:t xml:space="preserve">or DMRS ports mapping for scenario with Rank 1+1 configuration Option 2 (different CDM groups mapping) and Option 3 (variable CDM groups mapping) allows to verify correct interfere-plus-noise covariance matrix estimation for 2 Rx UE for scenarios with </w:t>
      </w:r>
      <w:r w:rsidRPr="00011B2B">
        <w:rPr>
          <w:i/>
          <w:lang w:val="en-US"/>
        </w:rPr>
        <w:t>different CDM groups for target and interference UEs.</w:t>
      </w:r>
    </w:p>
    <w:p w14:paraId="6F59F4B7" w14:textId="77777777" w:rsidR="00411743" w:rsidRDefault="00411743" w:rsidP="00411743">
      <w:pPr>
        <w:tabs>
          <w:tab w:val="left" w:pos="1530"/>
        </w:tabs>
        <w:ind w:left="1530" w:hanging="1530"/>
        <w:jc w:val="both"/>
        <w:rPr>
          <w:bCs/>
          <w:i/>
          <w:iCs/>
        </w:rPr>
      </w:pPr>
      <w:r w:rsidRPr="00011B2B">
        <w:rPr>
          <w:bCs/>
          <w:i/>
          <w:iCs/>
        </w:rPr>
        <w:t>Observation #</w:t>
      </w:r>
      <w:r>
        <w:rPr>
          <w:bCs/>
          <w:i/>
          <w:iCs/>
        </w:rPr>
        <w:t>3</w:t>
      </w:r>
      <w:r w:rsidRPr="00011B2B">
        <w:rPr>
          <w:bCs/>
          <w:i/>
          <w:iCs/>
        </w:rPr>
        <w:t>:</w:t>
      </w:r>
      <w:r w:rsidRPr="00011B2B">
        <w:rPr>
          <w:bCs/>
          <w:i/>
          <w:iCs/>
        </w:rPr>
        <w:tab/>
      </w:r>
      <w:r>
        <w:rPr>
          <w:bCs/>
          <w:i/>
          <w:iCs/>
        </w:rPr>
        <w:t xml:space="preserve">Test setup for </w:t>
      </w:r>
      <w:r w:rsidRPr="00011B2B">
        <w:rPr>
          <w:bCs/>
          <w:i/>
          <w:iCs/>
        </w:rPr>
        <w:t xml:space="preserve">Option 3 (variable CDM groups mapping) </w:t>
      </w:r>
      <w:r>
        <w:rPr>
          <w:bCs/>
          <w:i/>
          <w:iCs/>
        </w:rPr>
        <w:t xml:space="preserve">is more complicated in comparison to </w:t>
      </w:r>
      <w:r w:rsidRPr="00011B2B">
        <w:rPr>
          <w:bCs/>
          <w:i/>
          <w:iCs/>
        </w:rPr>
        <w:t>Option 2 (different CDM groups mapping)</w:t>
      </w:r>
      <w:r>
        <w:rPr>
          <w:bCs/>
          <w:i/>
          <w:iCs/>
        </w:rPr>
        <w:t xml:space="preserve"> </w:t>
      </w:r>
      <w:r w:rsidRPr="00011B2B">
        <w:rPr>
          <w:bCs/>
          <w:i/>
          <w:iCs/>
        </w:rPr>
        <w:t>for DMRS ports mapping for scenario with Rank 1+1 configuration</w:t>
      </w:r>
      <w:r>
        <w:rPr>
          <w:bCs/>
          <w:i/>
          <w:iCs/>
        </w:rPr>
        <w:t>.</w:t>
      </w:r>
    </w:p>
    <w:p w14:paraId="1DD1838A" w14:textId="77777777" w:rsidR="00411743" w:rsidRPr="00702F6D" w:rsidRDefault="00411743" w:rsidP="00411743">
      <w:pPr>
        <w:tabs>
          <w:tab w:val="left" w:pos="1276"/>
        </w:tabs>
        <w:ind w:left="1276" w:hanging="1276"/>
        <w:jc w:val="both"/>
        <w:rPr>
          <w:b/>
        </w:rPr>
      </w:pPr>
      <w:r w:rsidRPr="00702F6D">
        <w:rPr>
          <w:b/>
        </w:rPr>
        <w:t>Proposal 1:</w:t>
      </w:r>
      <w:r w:rsidRPr="00702F6D">
        <w:rPr>
          <w:b/>
        </w:rPr>
        <w:tab/>
        <w:t xml:space="preserve">Consider the following assumptions for MU-MIMO modelling for requirements definition: </w:t>
      </w:r>
    </w:p>
    <w:p w14:paraId="09B01562" w14:textId="77777777" w:rsidR="00411743" w:rsidRPr="00702F6D" w:rsidRDefault="00411743" w:rsidP="00411743">
      <w:pPr>
        <w:numPr>
          <w:ilvl w:val="0"/>
          <w:numId w:val="4"/>
        </w:numPr>
        <w:tabs>
          <w:tab w:val="left" w:pos="1276"/>
        </w:tabs>
        <w:ind w:left="1440" w:hanging="180"/>
        <w:jc w:val="both"/>
        <w:rPr>
          <w:b/>
          <w:bCs/>
        </w:rPr>
      </w:pPr>
      <w:r w:rsidRPr="00702F6D">
        <w:rPr>
          <w:b/>
          <w:bCs/>
        </w:rPr>
        <w:t>Precoder selection for interference UE: Option 1 (Select the precoder to ensure orthogonality)</w:t>
      </w:r>
    </w:p>
    <w:p w14:paraId="433118AF" w14:textId="77777777" w:rsidR="00411743" w:rsidRPr="00CF36E0" w:rsidRDefault="00411743" w:rsidP="00411743">
      <w:pPr>
        <w:numPr>
          <w:ilvl w:val="0"/>
          <w:numId w:val="4"/>
        </w:numPr>
        <w:tabs>
          <w:tab w:val="left" w:pos="1276"/>
        </w:tabs>
        <w:ind w:left="1440" w:hanging="180"/>
        <w:jc w:val="both"/>
        <w:rPr>
          <w:b/>
          <w:bCs/>
        </w:rPr>
      </w:pPr>
      <w:r w:rsidRPr="00CF36E0">
        <w:rPr>
          <w:b/>
          <w:bCs/>
        </w:rPr>
        <w:t>DMRS ports mapping DMRS ports for case with rank 1+1:</w:t>
      </w:r>
    </w:p>
    <w:p w14:paraId="4D8CC15F" w14:textId="77777777" w:rsidR="00411743" w:rsidRPr="00CF36E0" w:rsidRDefault="00411743" w:rsidP="00411743">
      <w:pPr>
        <w:numPr>
          <w:ilvl w:val="1"/>
          <w:numId w:val="4"/>
        </w:numPr>
        <w:tabs>
          <w:tab w:val="left" w:pos="1276"/>
        </w:tabs>
        <w:ind w:left="1620" w:hanging="180"/>
        <w:jc w:val="both"/>
        <w:rPr>
          <w:b/>
        </w:rPr>
      </w:pPr>
      <w:r w:rsidRPr="00CF36E0">
        <w:rPr>
          <w:b/>
        </w:rPr>
        <w:t>First priority: DMRS port 0 for target UE, DMRS port 2 for the interference UE, i.e., different CDM groups</w:t>
      </w:r>
    </w:p>
    <w:p w14:paraId="2BE34483" w14:textId="77777777" w:rsidR="00411743" w:rsidRPr="00CF36E0" w:rsidRDefault="00411743" w:rsidP="00411743">
      <w:pPr>
        <w:numPr>
          <w:ilvl w:val="1"/>
          <w:numId w:val="4"/>
        </w:numPr>
        <w:tabs>
          <w:tab w:val="left" w:pos="1276"/>
        </w:tabs>
        <w:ind w:left="1620" w:hanging="180"/>
        <w:jc w:val="both"/>
        <w:rPr>
          <w:b/>
        </w:rPr>
      </w:pPr>
      <w:r w:rsidRPr="00CF36E0">
        <w:rPr>
          <w:b/>
        </w:rPr>
        <w:t>Second priority: Variable DMRS port mapping</w:t>
      </w:r>
    </w:p>
    <w:p w14:paraId="549B18AC" w14:textId="052C9584" w:rsidR="00411743" w:rsidRDefault="00411743" w:rsidP="00411743">
      <w:pPr>
        <w:numPr>
          <w:ilvl w:val="0"/>
          <w:numId w:val="4"/>
        </w:numPr>
        <w:tabs>
          <w:tab w:val="left" w:pos="1276"/>
        </w:tabs>
        <w:ind w:left="1440" w:hanging="180"/>
        <w:jc w:val="both"/>
        <w:rPr>
          <w:b/>
        </w:rPr>
      </w:pPr>
      <w:r w:rsidRPr="008F4017">
        <w:rPr>
          <w:b/>
        </w:rPr>
        <w:t>Same DMRS scrambling ID for target UE and co-scheduled UE</w:t>
      </w:r>
    </w:p>
    <w:p w14:paraId="78AC96AE" w14:textId="77777777" w:rsidR="00991D46" w:rsidRPr="00146B4F" w:rsidRDefault="00991D46" w:rsidP="00991D46">
      <w:pPr>
        <w:pStyle w:val="Heading1"/>
      </w:pPr>
      <w:r w:rsidRPr="00146B4F">
        <w:lastRenderedPageBreak/>
        <w:t>References</w:t>
      </w:r>
    </w:p>
    <w:p w14:paraId="65A56A25" w14:textId="096141EE" w:rsidR="00B6426C" w:rsidRPr="00D21AF3" w:rsidRDefault="009C200A" w:rsidP="0040046D">
      <w:pPr>
        <w:widowControl w:val="0"/>
        <w:numPr>
          <w:ilvl w:val="0"/>
          <w:numId w:val="1"/>
        </w:numPr>
        <w:jc w:val="both"/>
      </w:pPr>
      <w:bookmarkStart w:id="7" w:name="_Ref39839544"/>
      <w:bookmarkStart w:id="8" w:name="_Ref31892213"/>
      <w:bookmarkStart w:id="9" w:name="_Ref12973084"/>
      <w:bookmarkStart w:id="10" w:name="_Ref47633322"/>
      <w:bookmarkStart w:id="11" w:name="_Ref67577326"/>
      <w:r w:rsidRPr="009C200A">
        <w:t xml:space="preserve">R4-2120709 </w:t>
      </w:r>
      <w:r w:rsidR="009C18F0">
        <w:t>“</w:t>
      </w:r>
      <w:r w:rsidR="00E67F77" w:rsidRPr="00E67F77">
        <w:t>Way Forward on MMSE-IRC for intra-cell inter-user interference</w:t>
      </w:r>
      <w:r w:rsidR="009C18F0">
        <w:t>”</w:t>
      </w:r>
      <w:r w:rsidR="00E67F77">
        <w:t xml:space="preserve">, </w:t>
      </w:r>
      <w:r w:rsidR="00E67F77" w:rsidRPr="00E67F77">
        <w:t xml:space="preserve">Huawei, </w:t>
      </w:r>
      <w:proofErr w:type="spellStart"/>
      <w:r w:rsidR="00E67F77" w:rsidRPr="00E67F77">
        <w:t>HiSilicon</w:t>
      </w:r>
      <w:proofErr w:type="spellEnd"/>
      <w:r w:rsidR="00E67F77">
        <w:t xml:space="preserve">, RAN4 </w:t>
      </w:r>
      <w:r w:rsidR="00E67F77" w:rsidRPr="004814FA">
        <w:t>#</w:t>
      </w:r>
      <w:r w:rsidR="00FE7287">
        <w:t>10</w:t>
      </w:r>
      <w:r>
        <w:t>1</w:t>
      </w:r>
      <w:r w:rsidR="00E67F77" w:rsidRPr="004814FA">
        <w:t>-e</w:t>
      </w:r>
      <w:r w:rsidR="00E67F77">
        <w:t xml:space="preserve">, </w:t>
      </w:r>
      <w:r>
        <w:t>November</w:t>
      </w:r>
      <w:r w:rsidR="00E67F77">
        <w:t xml:space="preserve"> 2021.</w:t>
      </w:r>
      <w:bookmarkEnd w:id="7"/>
      <w:bookmarkEnd w:id="8"/>
      <w:bookmarkEnd w:id="9"/>
      <w:bookmarkEnd w:id="10"/>
      <w:bookmarkEnd w:id="11"/>
    </w:p>
    <w:sectPr w:rsidR="00B6426C" w:rsidRPr="00D21AF3" w:rsidSect="00991D4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1296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7DA046" w14:textId="77777777" w:rsidR="00AF02E3" w:rsidRDefault="00AF02E3" w:rsidP="00346266">
      <w:pPr>
        <w:spacing w:before="0" w:after="0"/>
      </w:pPr>
      <w:r>
        <w:separator/>
      </w:r>
    </w:p>
  </w:endnote>
  <w:endnote w:type="continuationSeparator" w:id="0">
    <w:p w14:paraId="2732364B" w14:textId="77777777" w:rsidR="00AF02E3" w:rsidRDefault="00AF02E3" w:rsidP="0034626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F8D6C4" w14:textId="77777777" w:rsidR="007E6B86" w:rsidRDefault="007E6B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883444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BC78AC" w14:textId="68AAB9E5" w:rsidR="007E6B86" w:rsidRDefault="007E6B8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5F91C1D" w14:textId="77777777" w:rsidR="007E6B86" w:rsidRDefault="007E6B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37FA5A" w14:textId="77777777" w:rsidR="007E6B86" w:rsidRDefault="007E6B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B52C34" w14:textId="77777777" w:rsidR="00AF02E3" w:rsidRDefault="00AF02E3" w:rsidP="00346266">
      <w:pPr>
        <w:spacing w:before="0" w:after="0"/>
      </w:pPr>
      <w:r>
        <w:separator/>
      </w:r>
    </w:p>
  </w:footnote>
  <w:footnote w:type="continuationSeparator" w:id="0">
    <w:p w14:paraId="4F515C5F" w14:textId="77777777" w:rsidR="00AF02E3" w:rsidRDefault="00AF02E3" w:rsidP="0034626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043BC8" w14:textId="77777777" w:rsidR="007E6B86" w:rsidRDefault="007E6B8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0890C9" w14:textId="77777777" w:rsidR="007E6B86" w:rsidRDefault="007E6B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88005E" w14:textId="77777777" w:rsidR="007E6B86" w:rsidRDefault="007E6B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6925655"/>
    <w:multiLevelType w:val="hybridMultilevel"/>
    <w:tmpl w:val="902ECC90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30E630"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EF472AF"/>
    <w:multiLevelType w:val="hybridMultilevel"/>
    <w:tmpl w:val="E402AAF4"/>
    <w:lvl w:ilvl="0" w:tplc="BEC40530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8334EFBA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96067AA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B1CCA28"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9820782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E0AF9A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FFE0E3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EDD22F9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AAADAE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3" w15:restartNumberingAfterBreak="0">
    <w:nsid w:val="34BE08D1"/>
    <w:multiLevelType w:val="hybridMultilevel"/>
    <w:tmpl w:val="B8C84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C216CD"/>
    <w:multiLevelType w:val="hybridMultilevel"/>
    <w:tmpl w:val="F0047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3A07E0"/>
    <w:multiLevelType w:val="hybridMultilevel"/>
    <w:tmpl w:val="A356B1A2"/>
    <w:lvl w:ilvl="0" w:tplc="084ED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AEF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BEDD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34729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C5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FE4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4AF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54F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A85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A8077D5"/>
    <w:multiLevelType w:val="hybridMultilevel"/>
    <w:tmpl w:val="135E6F28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C056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CB82F91"/>
    <w:multiLevelType w:val="hybridMultilevel"/>
    <w:tmpl w:val="EE5E1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BF0D5D"/>
    <w:multiLevelType w:val="hybridMultilevel"/>
    <w:tmpl w:val="A3FA4C50"/>
    <w:lvl w:ilvl="0" w:tplc="EAA8EA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2E162E">
      <w:start w:val="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5A0538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46113E">
      <w:start w:val="23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6869FA">
      <w:start w:val="238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D2BA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705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C19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0ECF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40240B5"/>
    <w:multiLevelType w:val="hybridMultilevel"/>
    <w:tmpl w:val="2B469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D12ECC"/>
    <w:multiLevelType w:val="multilevel"/>
    <w:tmpl w:val="5D18BF7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lang w:val="en-GB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65C20D67"/>
    <w:multiLevelType w:val="hybridMultilevel"/>
    <w:tmpl w:val="AF3ADB08"/>
    <w:lvl w:ilvl="0" w:tplc="72D4C1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1A13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657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74F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D680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ED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2A0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A8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462E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9"/>
  </w:num>
  <w:num w:numId="5">
    <w:abstractNumId w:val="3"/>
  </w:num>
  <w:num w:numId="6">
    <w:abstractNumId w:val="7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</w:num>
  <w:num w:numId="12">
    <w:abstractNumId w:val="10"/>
  </w:num>
  <w:num w:numId="13">
    <w:abstractNumId w:val="4"/>
  </w:num>
  <w:num w:numId="14">
    <w:abstractNumId w:val="5"/>
  </w:num>
  <w:num w:numId="15">
    <w:abstractNumId w:val="6"/>
  </w:num>
  <w:num w:numId="16">
    <w:abstractNumId w:val="1"/>
  </w:num>
  <w:num w:numId="17">
    <w:abstractNumId w:val="2"/>
  </w:num>
  <w:num w:numId="18">
    <w:abstractNumId w:val="10"/>
  </w:num>
  <w:num w:numId="19">
    <w:abstractNumId w:val="10"/>
  </w:num>
  <w:num w:numId="20">
    <w:abstractNumId w:val="11"/>
  </w:num>
  <w:num w:numId="21">
    <w:abstractNumId w:val="10"/>
  </w:num>
  <w:num w:numId="22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1D46"/>
    <w:rsid w:val="00010049"/>
    <w:rsid w:val="00011B2B"/>
    <w:rsid w:val="000129A1"/>
    <w:rsid w:val="000267F8"/>
    <w:rsid w:val="00031B79"/>
    <w:rsid w:val="0003783E"/>
    <w:rsid w:val="00041F0C"/>
    <w:rsid w:val="00042279"/>
    <w:rsid w:val="00060F9D"/>
    <w:rsid w:val="00065457"/>
    <w:rsid w:val="00072DB3"/>
    <w:rsid w:val="0007338B"/>
    <w:rsid w:val="0007678A"/>
    <w:rsid w:val="00080A4D"/>
    <w:rsid w:val="00082504"/>
    <w:rsid w:val="00082677"/>
    <w:rsid w:val="00082AFC"/>
    <w:rsid w:val="000833DE"/>
    <w:rsid w:val="00086233"/>
    <w:rsid w:val="00087CE8"/>
    <w:rsid w:val="00091B9F"/>
    <w:rsid w:val="00092132"/>
    <w:rsid w:val="00096136"/>
    <w:rsid w:val="000A46AB"/>
    <w:rsid w:val="000A6951"/>
    <w:rsid w:val="000A695C"/>
    <w:rsid w:val="000B15D6"/>
    <w:rsid w:val="000B1B31"/>
    <w:rsid w:val="000B75F4"/>
    <w:rsid w:val="000C49ED"/>
    <w:rsid w:val="000C5802"/>
    <w:rsid w:val="000C618B"/>
    <w:rsid w:val="000D4C14"/>
    <w:rsid w:val="000D5CB1"/>
    <w:rsid w:val="000E274A"/>
    <w:rsid w:val="000E3FCF"/>
    <w:rsid w:val="000E4EC2"/>
    <w:rsid w:val="000E51CA"/>
    <w:rsid w:val="000F0B37"/>
    <w:rsid w:val="000F4C82"/>
    <w:rsid w:val="000F4ED9"/>
    <w:rsid w:val="000F5357"/>
    <w:rsid w:val="000F5677"/>
    <w:rsid w:val="001032C4"/>
    <w:rsid w:val="0011382A"/>
    <w:rsid w:val="00115A43"/>
    <w:rsid w:val="00115FCC"/>
    <w:rsid w:val="001202AA"/>
    <w:rsid w:val="00124A10"/>
    <w:rsid w:val="001303E0"/>
    <w:rsid w:val="00133851"/>
    <w:rsid w:val="001378B0"/>
    <w:rsid w:val="00145756"/>
    <w:rsid w:val="0015102F"/>
    <w:rsid w:val="0015348F"/>
    <w:rsid w:val="001614A1"/>
    <w:rsid w:val="0016611D"/>
    <w:rsid w:val="001679E0"/>
    <w:rsid w:val="00175F13"/>
    <w:rsid w:val="00181CCB"/>
    <w:rsid w:val="00183E82"/>
    <w:rsid w:val="0018539C"/>
    <w:rsid w:val="00187500"/>
    <w:rsid w:val="00187F44"/>
    <w:rsid w:val="00191F01"/>
    <w:rsid w:val="00192576"/>
    <w:rsid w:val="00193BFD"/>
    <w:rsid w:val="0019456C"/>
    <w:rsid w:val="001A51E2"/>
    <w:rsid w:val="001A6DCF"/>
    <w:rsid w:val="001B1079"/>
    <w:rsid w:val="001B126C"/>
    <w:rsid w:val="001B78D8"/>
    <w:rsid w:val="001B7FE6"/>
    <w:rsid w:val="001C14ED"/>
    <w:rsid w:val="001C4A99"/>
    <w:rsid w:val="001C580B"/>
    <w:rsid w:val="001C5C04"/>
    <w:rsid w:val="001D08D5"/>
    <w:rsid w:val="001D1940"/>
    <w:rsid w:val="001D219A"/>
    <w:rsid w:val="001D23FE"/>
    <w:rsid w:val="001D2525"/>
    <w:rsid w:val="001D5CD1"/>
    <w:rsid w:val="001D78D1"/>
    <w:rsid w:val="001E0368"/>
    <w:rsid w:val="001E47AB"/>
    <w:rsid w:val="001E64E1"/>
    <w:rsid w:val="001E74E5"/>
    <w:rsid w:val="001F03A4"/>
    <w:rsid w:val="001F306C"/>
    <w:rsid w:val="001F489C"/>
    <w:rsid w:val="001F6E3C"/>
    <w:rsid w:val="001F72C2"/>
    <w:rsid w:val="00200544"/>
    <w:rsid w:val="00201756"/>
    <w:rsid w:val="00202070"/>
    <w:rsid w:val="002020A1"/>
    <w:rsid w:val="0020706C"/>
    <w:rsid w:val="00210A03"/>
    <w:rsid w:val="00213177"/>
    <w:rsid w:val="00217EEA"/>
    <w:rsid w:val="0023178D"/>
    <w:rsid w:val="00233837"/>
    <w:rsid w:val="002416F7"/>
    <w:rsid w:val="002437A4"/>
    <w:rsid w:val="00250813"/>
    <w:rsid w:val="002516B4"/>
    <w:rsid w:val="00253EEF"/>
    <w:rsid w:val="002548F8"/>
    <w:rsid w:val="00254B2E"/>
    <w:rsid w:val="0025514D"/>
    <w:rsid w:val="00255349"/>
    <w:rsid w:val="00255F90"/>
    <w:rsid w:val="00256627"/>
    <w:rsid w:val="002577F1"/>
    <w:rsid w:val="00257CFA"/>
    <w:rsid w:val="00260F69"/>
    <w:rsid w:val="0026448C"/>
    <w:rsid w:val="00266771"/>
    <w:rsid w:val="002709F9"/>
    <w:rsid w:val="0027454C"/>
    <w:rsid w:val="00276D19"/>
    <w:rsid w:val="00287A1E"/>
    <w:rsid w:val="00290FC3"/>
    <w:rsid w:val="002A61FE"/>
    <w:rsid w:val="002B11B9"/>
    <w:rsid w:val="002B2192"/>
    <w:rsid w:val="002B2299"/>
    <w:rsid w:val="002B2A66"/>
    <w:rsid w:val="002B3642"/>
    <w:rsid w:val="002B4918"/>
    <w:rsid w:val="002B4971"/>
    <w:rsid w:val="002B500E"/>
    <w:rsid w:val="002B6C43"/>
    <w:rsid w:val="002B787E"/>
    <w:rsid w:val="002C1A24"/>
    <w:rsid w:val="002C2FA2"/>
    <w:rsid w:val="002C4C4C"/>
    <w:rsid w:val="002D7AE8"/>
    <w:rsid w:val="002E09DD"/>
    <w:rsid w:val="002E12E5"/>
    <w:rsid w:val="002E2A6B"/>
    <w:rsid w:val="002F59DD"/>
    <w:rsid w:val="00301B07"/>
    <w:rsid w:val="00301B2E"/>
    <w:rsid w:val="00305FAE"/>
    <w:rsid w:val="003077DB"/>
    <w:rsid w:val="00310A83"/>
    <w:rsid w:val="00312992"/>
    <w:rsid w:val="0031483F"/>
    <w:rsid w:val="00315948"/>
    <w:rsid w:val="00317124"/>
    <w:rsid w:val="00317CDC"/>
    <w:rsid w:val="00334161"/>
    <w:rsid w:val="00335BBE"/>
    <w:rsid w:val="00336325"/>
    <w:rsid w:val="00340A05"/>
    <w:rsid w:val="00346266"/>
    <w:rsid w:val="00347788"/>
    <w:rsid w:val="00352308"/>
    <w:rsid w:val="00353933"/>
    <w:rsid w:val="00354199"/>
    <w:rsid w:val="003545F1"/>
    <w:rsid w:val="00355B0A"/>
    <w:rsid w:val="00360FF2"/>
    <w:rsid w:val="0037093A"/>
    <w:rsid w:val="00370F28"/>
    <w:rsid w:val="00371FA4"/>
    <w:rsid w:val="00380EA1"/>
    <w:rsid w:val="00381051"/>
    <w:rsid w:val="00385A26"/>
    <w:rsid w:val="0038718A"/>
    <w:rsid w:val="00391233"/>
    <w:rsid w:val="00391B59"/>
    <w:rsid w:val="003928FE"/>
    <w:rsid w:val="0039609D"/>
    <w:rsid w:val="00397EBD"/>
    <w:rsid w:val="003A5358"/>
    <w:rsid w:val="003B09F2"/>
    <w:rsid w:val="003B1CEC"/>
    <w:rsid w:val="003B61B7"/>
    <w:rsid w:val="003B668E"/>
    <w:rsid w:val="003C385F"/>
    <w:rsid w:val="003D1F58"/>
    <w:rsid w:val="003D2847"/>
    <w:rsid w:val="003D2C9A"/>
    <w:rsid w:val="003D37D5"/>
    <w:rsid w:val="003D4AEC"/>
    <w:rsid w:val="003E349F"/>
    <w:rsid w:val="003E5A0A"/>
    <w:rsid w:val="003E5D3E"/>
    <w:rsid w:val="0040046D"/>
    <w:rsid w:val="00403C39"/>
    <w:rsid w:val="00405C1B"/>
    <w:rsid w:val="0040682C"/>
    <w:rsid w:val="00411743"/>
    <w:rsid w:val="004152A1"/>
    <w:rsid w:val="00415BE1"/>
    <w:rsid w:val="00417AC8"/>
    <w:rsid w:val="00417C4B"/>
    <w:rsid w:val="00421014"/>
    <w:rsid w:val="00426A72"/>
    <w:rsid w:val="00426FFC"/>
    <w:rsid w:val="00431E1E"/>
    <w:rsid w:val="00441F81"/>
    <w:rsid w:val="00450FB8"/>
    <w:rsid w:val="00451A8F"/>
    <w:rsid w:val="0046028E"/>
    <w:rsid w:val="004731EB"/>
    <w:rsid w:val="004748D8"/>
    <w:rsid w:val="004768A0"/>
    <w:rsid w:val="004808CD"/>
    <w:rsid w:val="00480B39"/>
    <w:rsid w:val="004814FA"/>
    <w:rsid w:val="00481672"/>
    <w:rsid w:val="004845EC"/>
    <w:rsid w:val="00484C4C"/>
    <w:rsid w:val="004878A5"/>
    <w:rsid w:val="004901F8"/>
    <w:rsid w:val="00490D83"/>
    <w:rsid w:val="004956EA"/>
    <w:rsid w:val="0049598B"/>
    <w:rsid w:val="004967D1"/>
    <w:rsid w:val="004974A9"/>
    <w:rsid w:val="004A0588"/>
    <w:rsid w:val="004A4E96"/>
    <w:rsid w:val="004A4F0C"/>
    <w:rsid w:val="004B0AE7"/>
    <w:rsid w:val="004B3940"/>
    <w:rsid w:val="004B54CB"/>
    <w:rsid w:val="004B6268"/>
    <w:rsid w:val="004B7F44"/>
    <w:rsid w:val="004C1CD7"/>
    <w:rsid w:val="004C5346"/>
    <w:rsid w:val="004D2D54"/>
    <w:rsid w:val="004D3497"/>
    <w:rsid w:val="004E14D3"/>
    <w:rsid w:val="004E2472"/>
    <w:rsid w:val="004E323B"/>
    <w:rsid w:val="004E70A3"/>
    <w:rsid w:val="004E750A"/>
    <w:rsid w:val="004F5226"/>
    <w:rsid w:val="00503983"/>
    <w:rsid w:val="005125C5"/>
    <w:rsid w:val="00512A1E"/>
    <w:rsid w:val="00513F1B"/>
    <w:rsid w:val="005149A2"/>
    <w:rsid w:val="00517BDE"/>
    <w:rsid w:val="0052147C"/>
    <w:rsid w:val="00522612"/>
    <w:rsid w:val="0052355D"/>
    <w:rsid w:val="00526E6E"/>
    <w:rsid w:val="005445FC"/>
    <w:rsid w:val="00546FB5"/>
    <w:rsid w:val="00547330"/>
    <w:rsid w:val="00557B01"/>
    <w:rsid w:val="005610B4"/>
    <w:rsid w:val="005628E4"/>
    <w:rsid w:val="00563BAD"/>
    <w:rsid w:val="00565F85"/>
    <w:rsid w:val="0057119F"/>
    <w:rsid w:val="00571260"/>
    <w:rsid w:val="0057422B"/>
    <w:rsid w:val="00574A80"/>
    <w:rsid w:val="005769B5"/>
    <w:rsid w:val="00577BA5"/>
    <w:rsid w:val="005810AB"/>
    <w:rsid w:val="005847BD"/>
    <w:rsid w:val="0058526E"/>
    <w:rsid w:val="00586007"/>
    <w:rsid w:val="005944B7"/>
    <w:rsid w:val="005A1B9E"/>
    <w:rsid w:val="005A58ED"/>
    <w:rsid w:val="005B0FDD"/>
    <w:rsid w:val="005B1047"/>
    <w:rsid w:val="005B3716"/>
    <w:rsid w:val="005B5A63"/>
    <w:rsid w:val="005B643C"/>
    <w:rsid w:val="005B6D3E"/>
    <w:rsid w:val="005C06D0"/>
    <w:rsid w:val="005C44A8"/>
    <w:rsid w:val="005C45B0"/>
    <w:rsid w:val="005C70D4"/>
    <w:rsid w:val="005D22B4"/>
    <w:rsid w:val="005D2BB9"/>
    <w:rsid w:val="005D329A"/>
    <w:rsid w:val="005D4E26"/>
    <w:rsid w:val="005E712A"/>
    <w:rsid w:val="005E737D"/>
    <w:rsid w:val="005F34DC"/>
    <w:rsid w:val="005F35A7"/>
    <w:rsid w:val="005F47CE"/>
    <w:rsid w:val="005F64B4"/>
    <w:rsid w:val="00600439"/>
    <w:rsid w:val="0060215E"/>
    <w:rsid w:val="006044AE"/>
    <w:rsid w:val="00605DE8"/>
    <w:rsid w:val="0061043F"/>
    <w:rsid w:val="00610F0F"/>
    <w:rsid w:val="00611A71"/>
    <w:rsid w:val="00615B4A"/>
    <w:rsid w:val="0061723F"/>
    <w:rsid w:val="00617999"/>
    <w:rsid w:val="006309B1"/>
    <w:rsid w:val="006315F2"/>
    <w:rsid w:val="00631713"/>
    <w:rsid w:val="0063300E"/>
    <w:rsid w:val="00634225"/>
    <w:rsid w:val="0063585A"/>
    <w:rsid w:val="00644442"/>
    <w:rsid w:val="00645551"/>
    <w:rsid w:val="006511A9"/>
    <w:rsid w:val="00651BA5"/>
    <w:rsid w:val="0065490D"/>
    <w:rsid w:val="0065653F"/>
    <w:rsid w:val="0066787E"/>
    <w:rsid w:val="0067103A"/>
    <w:rsid w:val="0067135B"/>
    <w:rsid w:val="00674108"/>
    <w:rsid w:val="00677A14"/>
    <w:rsid w:val="00680C3A"/>
    <w:rsid w:val="00681ED7"/>
    <w:rsid w:val="0068229A"/>
    <w:rsid w:val="006828AE"/>
    <w:rsid w:val="00686442"/>
    <w:rsid w:val="00694D3D"/>
    <w:rsid w:val="006959BA"/>
    <w:rsid w:val="00695D18"/>
    <w:rsid w:val="00697295"/>
    <w:rsid w:val="006A1A7B"/>
    <w:rsid w:val="006A34C8"/>
    <w:rsid w:val="006A3BFF"/>
    <w:rsid w:val="006A53BE"/>
    <w:rsid w:val="006A5D95"/>
    <w:rsid w:val="006A6A1C"/>
    <w:rsid w:val="006A7B99"/>
    <w:rsid w:val="006B00F0"/>
    <w:rsid w:val="006B06CF"/>
    <w:rsid w:val="006B1E66"/>
    <w:rsid w:val="006B5C46"/>
    <w:rsid w:val="006C0AD7"/>
    <w:rsid w:val="006C19E7"/>
    <w:rsid w:val="006C3724"/>
    <w:rsid w:val="006C4460"/>
    <w:rsid w:val="006C677E"/>
    <w:rsid w:val="006D74A2"/>
    <w:rsid w:val="006E41D1"/>
    <w:rsid w:val="006E7446"/>
    <w:rsid w:val="006F427F"/>
    <w:rsid w:val="006F5137"/>
    <w:rsid w:val="006F671F"/>
    <w:rsid w:val="006F7436"/>
    <w:rsid w:val="006F75CA"/>
    <w:rsid w:val="00702E94"/>
    <w:rsid w:val="00702F6D"/>
    <w:rsid w:val="007037CA"/>
    <w:rsid w:val="007042E3"/>
    <w:rsid w:val="00707495"/>
    <w:rsid w:val="00711BD2"/>
    <w:rsid w:val="007120BE"/>
    <w:rsid w:val="007161B7"/>
    <w:rsid w:val="00721844"/>
    <w:rsid w:val="0072588D"/>
    <w:rsid w:val="0072739C"/>
    <w:rsid w:val="007277E6"/>
    <w:rsid w:val="00733E06"/>
    <w:rsid w:val="0073568D"/>
    <w:rsid w:val="00742446"/>
    <w:rsid w:val="00742EE0"/>
    <w:rsid w:val="007431DB"/>
    <w:rsid w:val="00747E62"/>
    <w:rsid w:val="00751E31"/>
    <w:rsid w:val="00756D32"/>
    <w:rsid w:val="00761E12"/>
    <w:rsid w:val="0076470E"/>
    <w:rsid w:val="007655C1"/>
    <w:rsid w:val="00771BF3"/>
    <w:rsid w:val="00773212"/>
    <w:rsid w:val="00773C11"/>
    <w:rsid w:val="00776790"/>
    <w:rsid w:val="00777EE6"/>
    <w:rsid w:val="00781AAA"/>
    <w:rsid w:val="007843A7"/>
    <w:rsid w:val="00784CC9"/>
    <w:rsid w:val="00792244"/>
    <w:rsid w:val="00795480"/>
    <w:rsid w:val="00795A6A"/>
    <w:rsid w:val="007A162B"/>
    <w:rsid w:val="007A4249"/>
    <w:rsid w:val="007B1A92"/>
    <w:rsid w:val="007B6D5A"/>
    <w:rsid w:val="007C4EDB"/>
    <w:rsid w:val="007C64DF"/>
    <w:rsid w:val="007E18B0"/>
    <w:rsid w:val="007E1C78"/>
    <w:rsid w:val="007E6B86"/>
    <w:rsid w:val="007F2DE2"/>
    <w:rsid w:val="007F4957"/>
    <w:rsid w:val="007F6E51"/>
    <w:rsid w:val="00801013"/>
    <w:rsid w:val="00806A03"/>
    <w:rsid w:val="00806CC8"/>
    <w:rsid w:val="00810F40"/>
    <w:rsid w:val="00811DEA"/>
    <w:rsid w:val="008157BF"/>
    <w:rsid w:val="00817E30"/>
    <w:rsid w:val="00822C61"/>
    <w:rsid w:val="00824B5E"/>
    <w:rsid w:val="0083495A"/>
    <w:rsid w:val="00840A1A"/>
    <w:rsid w:val="0084351E"/>
    <w:rsid w:val="00856BF7"/>
    <w:rsid w:val="008578B3"/>
    <w:rsid w:val="00870355"/>
    <w:rsid w:val="00874F73"/>
    <w:rsid w:val="00876A46"/>
    <w:rsid w:val="00876B12"/>
    <w:rsid w:val="008816BA"/>
    <w:rsid w:val="00885A9F"/>
    <w:rsid w:val="0088681F"/>
    <w:rsid w:val="008925D0"/>
    <w:rsid w:val="00894542"/>
    <w:rsid w:val="00896C6F"/>
    <w:rsid w:val="008A18C5"/>
    <w:rsid w:val="008A1C3C"/>
    <w:rsid w:val="008A2034"/>
    <w:rsid w:val="008A377D"/>
    <w:rsid w:val="008A4E89"/>
    <w:rsid w:val="008A5DE3"/>
    <w:rsid w:val="008A7265"/>
    <w:rsid w:val="008B411A"/>
    <w:rsid w:val="008B4FEC"/>
    <w:rsid w:val="008B6E6F"/>
    <w:rsid w:val="008C479B"/>
    <w:rsid w:val="008C5360"/>
    <w:rsid w:val="008C68FA"/>
    <w:rsid w:val="008C7010"/>
    <w:rsid w:val="008C7C2C"/>
    <w:rsid w:val="008E03A7"/>
    <w:rsid w:val="008E4F58"/>
    <w:rsid w:val="008F0396"/>
    <w:rsid w:val="008F06C1"/>
    <w:rsid w:val="008F4017"/>
    <w:rsid w:val="008F43E0"/>
    <w:rsid w:val="008F5075"/>
    <w:rsid w:val="008F6DC2"/>
    <w:rsid w:val="009050D4"/>
    <w:rsid w:val="00916526"/>
    <w:rsid w:val="009211EF"/>
    <w:rsid w:val="0092196A"/>
    <w:rsid w:val="00921F2B"/>
    <w:rsid w:val="00930D55"/>
    <w:rsid w:val="00935A91"/>
    <w:rsid w:val="0094054C"/>
    <w:rsid w:val="00944CD0"/>
    <w:rsid w:val="009463D8"/>
    <w:rsid w:val="009506E8"/>
    <w:rsid w:val="00954F61"/>
    <w:rsid w:val="0095785E"/>
    <w:rsid w:val="009616F3"/>
    <w:rsid w:val="009637B6"/>
    <w:rsid w:val="00964B4B"/>
    <w:rsid w:val="00971957"/>
    <w:rsid w:val="009724B1"/>
    <w:rsid w:val="009752E0"/>
    <w:rsid w:val="00980403"/>
    <w:rsid w:val="0098052B"/>
    <w:rsid w:val="00982B97"/>
    <w:rsid w:val="009907AC"/>
    <w:rsid w:val="00990DC6"/>
    <w:rsid w:val="00991273"/>
    <w:rsid w:val="00991D46"/>
    <w:rsid w:val="00994EE5"/>
    <w:rsid w:val="00995DA0"/>
    <w:rsid w:val="009A174C"/>
    <w:rsid w:val="009A2225"/>
    <w:rsid w:val="009A4B3E"/>
    <w:rsid w:val="009A605C"/>
    <w:rsid w:val="009B0D49"/>
    <w:rsid w:val="009B2623"/>
    <w:rsid w:val="009B36F1"/>
    <w:rsid w:val="009B3C63"/>
    <w:rsid w:val="009B7527"/>
    <w:rsid w:val="009C0ED4"/>
    <w:rsid w:val="009C18F0"/>
    <w:rsid w:val="009C200A"/>
    <w:rsid w:val="009C2E2E"/>
    <w:rsid w:val="009C6279"/>
    <w:rsid w:val="009D232A"/>
    <w:rsid w:val="009D4C00"/>
    <w:rsid w:val="009D5BA0"/>
    <w:rsid w:val="009E067B"/>
    <w:rsid w:val="009E4A0A"/>
    <w:rsid w:val="009E5570"/>
    <w:rsid w:val="009E6AAE"/>
    <w:rsid w:val="009F0010"/>
    <w:rsid w:val="009F31C6"/>
    <w:rsid w:val="009F664A"/>
    <w:rsid w:val="009F6CFA"/>
    <w:rsid w:val="00A11C2A"/>
    <w:rsid w:val="00A22AC3"/>
    <w:rsid w:val="00A22FA4"/>
    <w:rsid w:val="00A2739C"/>
    <w:rsid w:val="00A2747C"/>
    <w:rsid w:val="00A329BF"/>
    <w:rsid w:val="00A33E9C"/>
    <w:rsid w:val="00A353B0"/>
    <w:rsid w:val="00A36FAC"/>
    <w:rsid w:val="00A37FF5"/>
    <w:rsid w:val="00A40043"/>
    <w:rsid w:val="00A4295B"/>
    <w:rsid w:val="00A442FF"/>
    <w:rsid w:val="00A53EFD"/>
    <w:rsid w:val="00A55146"/>
    <w:rsid w:val="00A6327E"/>
    <w:rsid w:val="00A72917"/>
    <w:rsid w:val="00A73E4E"/>
    <w:rsid w:val="00A7743D"/>
    <w:rsid w:val="00A7795C"/>
    <w:rsid w:val="00A77CBA"/>
    <w:rsid w:val="00A877A0"/>
    <w:rsid w:val="00A91AC2"/>
    <w:rsid w:val="00A91E2A"/>
    <w:rsid w:val="00A921BD"/>
    <w:rsid w:val="00A9269B"/>
    <w:rsid w:val="00A94BE4"/>
    <w:rsid w:val="00A95F72"/>
    <w:rsid w:val="00A965BB"/>
    <w:rsid w:val="00AA3F68"/>
    <w:rsid w:val="00AA60D6"/>
    <w:rsid w:val="00AA61C8"/>
    <w:rsid w:val="00AA730D"/>
    <w:rsid w:val="00AA7D35"/>
    <w:rsid w:val="00AB1E36"/>
    <w:rsid w:val="00AB2EE7"/>
    <w:rsid w:val="00AB6F3F"/>
    <w:rsid w:val="00AC1F66"/>
    <w:rsid w:val="00AC1F69"/>
    <w:rsid w:val="00AC4B40"/>
    <w:rsid w:val="00AC6716"/>
    <w:rsid w:val="00AD2FF2"/>
    <w:rsid w:val="00AD6939"/>
    <w:rsid w:val="00AD7A29"/>
    <w:rsid w:val="00AD7A86"/>
    <w:rsid w:val="00AE1244"/>
    <w:rsid w:val="00AE2A41"/>
    <w:rsid w:val="00AE479A"/>
    <w:rsid w:val="00AF02E3"/>
    <w:rsid w:val="00AF0FD8"/>
    <w:rsid w:val="00AF1F06"/>
    <w:rsid w:val="00AF2E54"/>
    <w:rsid w:val="00AF6ECA"/>
    <w:rsid w:val="00B00E6D"/>
    <w:rsid w:val="00B066F3"/>
    <w:rsid w:val="00B13588"/>
    <w:rsid w:val="00B20F85"/>
    <w:rsid w:val="00B250DD"/>
    <w:rsid w:val="00B254B5"/>
    <w:rsid w:val="00B25CAC"/>
    <w:rsid w:val="00B32FD7"/>
    <w:rsid w:val="00B335B6"/>
    <w:rsid w:val="00B34689"/>
    <w:rsid w:val="00B34950"/>
    <w:rsid w:val="00B36049"/>
    <w:rsid w:val="00B40383"/>
    <w:rsid w:val="00B426AD"/>
    <w:rsid w:val="00B52303"/>
    <w:rsid w:val="00B54325"/>
    <w:rsid w:val="00B55B5B"/>
    <w:rsid w:val="00B571EC"/>
    <w:rsid w:val="00B62F71"/>
    <w:rsid w:val="00B6360C"/>
    <w:rsid w:val="00B63B16"/>
    <w:rsid w:val="00B6426C"/>
    <w:rsid w:val="00B675EC"/>
    <w:rsid w:val="00B74F5F"/>
    <w:rsid w:val="00B83EB0"/>
    <w:rsid w:val="00B84918"/>
    <w:rsid w:val="00B910C8"/>
    <w:rsid w:val="00B96950"/>
    <w:rsid w:val="00B96A06"/>
    <w:rsid w:val="00B97E07"/>
    <w:rsid w:val="00BA1688"/>
    <w:rsid w:val="00BB0881"/>
    <w:rsid w:val="00BB6A6F"/>
    <w:rsid w:val="00BB7358"/>
    <w:rsid w:val="00BB798A"/>
    <w:rsid w:val="00BB7FD5"/>
    <w:rsid w:val="00BC0F4E"/>
    <w:rsid w:val="00BC2956"/>
    <w:rsid w:val="00BC2A06"/>
    <w:rsid w:val="00BC3840"/>
    <w:rsid w:val="00BC4AD5"/>
    <w:rsid w:val="00BD0B5D"/>
    <w:rsid w:val="00BD5B8A"/>
    <w:rsid w:val="00BD5BA6"/>
    <w:rsid w:val="00BD6E5E"/>
    <w:rsid w:val="00BD718A"/>
    <w:rsid w:val="00BE3FFE"/>
    <w:rsid w:val="00BF3A9A"/>
    <w:rsid w:val="00C00B00"/>
    <w:rsid w:val="00C02182"/>
    <w:rsid w:val="00C11B80"/>
    <w:rsid w:val="00C150CD"/>
    <w:rsid w:val="00C27177"/>
    <w:rsid w:val="00C3180E"/>
    <w:rsid w:val="00C41A5C"/>
    <w:rsid w:val="00C45D5A"/>
    <w:rsid w:val="00C4691E"/>
    <w:rsid w:val="00C46E73"/>
    <w:rsid w:val="00C577A2"/>
    <w:rsid w:val="00C63E1F"/>
    <w:rsid w:val="00C65601"/>
    <w:rsid w:val="00C659A4"/>
    <w:rsid w:val="00C7033D"/>
    <w:rsid w:val="00C761C4"/>
    <w:rsid w:val="00C8076E"/>
    <w:rsid w:val="00C81E24"/>
    <w:rsid w:val="00C82288"/>
    <w:rsid w:val="00C83056"/>
    <w:rsid w:val="00C8369B"/>
    <w:rsid w:val="00C86E1A"/>
    <w:rsid w:val="00C93F37"/>
    <w:rsid w:val="00CA07D0"/>
    <w:rsid w:val="00CA6E90"/>
    <w:rsid w:val="00CB15FD"/>
    <w:rsid w:val="00CB22CB"/>
    <w:rsid w:val="00CB3094"/>
    <w:rsid w:val="00CB32DF"/>
    <w:rsid w:val="00CB67DA"/>
    <w:rsid w:val="00CC58BA"/>
    <w:rsid w:val="00CC7022"/>
    <w:rsid w:val="00CC71C9"/>
    <w:rsid w:val="00CD050F"/>
    <w:rsid w:val="00CD0F90"/>
    <w:rsid w:val="00CD403E"/>
    <w:rsid w:val="00CE1DD8"/>
    <w:rsid w:val="00CE5BDD"/>
    <w:rsid w:val="00CF21FE"/>
    <w:rsid w:val="00CF36E0"/>
    <w:rsid w:val="00D0285B"/>
    <w:rsid w:val="00D05E38"/>
    <w:rsid w:val="00D108F5"/>
    <w:rsid w:val="00D10BBA"/>
    <w:rsid w:val="00D11586"/>
    <w:rsid w:val="00D11B1B"/>
    <w:rsid w:val="00D17673"/>
    <w:rsid w:val="00D21AF3"/>
    <w:rsid w:val="00D22EC9"/>
    <w:rsid w:val="00D26939"/>
    <w:rsid w:val="00D272B3"/>
    <w:rsid w:val="00D27D4A"/>
    <w:rsid w:val="00D36695"/>
    <w:rsid w:val="00D40721"/>
    <w:rsid w:val="00D44385"/>
    <w:rsid w:val="00D472C0"/>
    <w:rsid w:val="00D50185"/>
    <w:rsid w:val="00D50EE9"/>
    <w:rsid w:val="00D568EF"/>
    <w:rsid w:val="00D616C1"/>
    <w:rsid w:val="00D62911"/>
    <w:rsid w:val="00D64A4D"/>
    <w:rsid w:val="00D72DAB"/>
    <w:rsid w:val="00D73956"/>
    <w:rsid w:val="00D7453A"/>
    <w:rsid w:val="00D841BB"/>
    <w:rsid w:val="00D84B09"/>
    <w:rsid w:val="00D84DB9"/>
    <w:rsid w:val="00D85C10"/>
    <w:rsid w:val="00D93707"/>
    <w:rsid w:val="00D953CD"/>
    <w:rsid w:val="00D95929"/>
    <w:rsid w:val="00DA0DA2"/>
    <w:rsid w:val="00DA26D3"/>
    <w:rsid w:val="00DA2877"/>
    <w:rsid w:val="00DA2AC9"/>
    <w:rsid w:val="00DA33FE"/>
    <w:rsid w:val="00DA471D"/>
    <w:rsid w:val="00DA4C9A"/>
    <w:rsid w:val="00DA5C5A"/>
    <w:rsid w:val="00DA6D9C"/>
    <w:rsid w:val="00DB0B74"/>
    <w:rsid w:val="00DB2309"/>
    <w:rsid w:val="00DB2BD6"/>
    <w:rsid w:val="00DB49D2"/>
    <w:rsid w:val="00DB5297"/>
    <w:rsid w:val="00DC0579"/>
    <w:rsid w:val="00DC16C1"/>
    <w:rsid w:val="00DC51FC"/>
    <w:rsid w:val="00DC7D14"/>
    <w:rsid w:val="00DD180B"/>
    <w:rsid w:val="00DD184A"/>
    <w:rsid w:val="00DD3C51"/>
    <w:rsid w:val="00DD41BE"/>
    <w:rsid w:val="00DD6B14"/>
    <w:rsid w:val="00DE410A"/>
    <w:rsid w:val="00DE43C3"/>
    <w:rsid w:val="00DF17D6"/>
    <w:rsid w:val="00DF301C"/>
    <w:rsid w:val="00DF3A54"/>
    <w:rsid w:val="00DF4EA8"/>
    <w:rsid w:val="00DF73F7"/>
    <w:rsid w:val="00DF7B95"/>
    <w:rsid w:val="00E007B2"/>
    <w:rsid w:val="00E07E67"/>
    <w:rsid w:val="00E121C0"/>
    <w:rsid w:val="00E13303"/>
    <w:rsid w:val="00E14C74"/>
    <w:rsid w:val="00E1518E"/>
    <w:rsid w:val="00E26CC0"/>
    <w:rsid w:val="00E350AE"/>
    <w:rsid w:val="00E4577B"/>
    <w:rsid w:val="00E4580D"/>
    <w:rsid w:val="00E45946"/>
    <w:rsid w:val="00E532DE"/>
    <w:rsid w:val="00E555A9"/>
    <w:rsid w:val="00E57B24"/>
    <w:rsid w:val="00E63A9F"/>
    <w:rsid w:val="00E6468C"/>
    <w:rsid w:val="00E677BD"/>
    <w:rsid w:val="00E67F77"/>
    <w:rsid w:val="00E703B1"/>
    <w:rsid w:val="00E70BAC"/>
    <w:rsid w:val="00E8086B"/>
    <w:rsid w:val="00E80879"/>
    <w:rsid w:val="00E814FA"/>
    <w:rsid w:val="00E873DB"/>
    <w:rsid w:val="00E87DFE"/>
    <w:rsid w:val="00E910F7"/>
    <w:rsid w:val="00EA0651"/>
    <w:rsid w:val="00EA23A8"/>
    <w:rsid w:val="00EA3033"/>
    <w:rsid w:val="00EB0464"/>
    <w:rsid w:val="00EB1267"/>
    <w:rsid w:val="00EB3700"/>
    <w:rsid w:val="00EB522E"/>
    <w:rsid w:val="00EB691D"/>
    <w:rsid w:val="00EB6925"/>
    <w:rsid w:val="00EC3AC0"/>
    <w:rsid w:val="00EC6C9A"/>
    <w:rsid w:val="00EC7725"/>
    <w:rsid w:val="00ED0736"/>
    <w:rsid w:val="00ED0AE0"/>
    <w:rsid w:val="00ED1666"/>
    <w:rsid w:val="00ED45F7"/>
    <w:rsid w:val="00ED5613"/>
    <w:rsid w:val="00ED5B02"/>
    <w:rsid w:val="00ED6036"/>
    <w:rsid w:val="00ED6770"/>
    <w:rsid w:val="00EE26B4"/>
    <w:rsid w:val="00EE393F"/>
    <w:rsid w:val="00EE5058"/>
    <w:rsid w:val="00EE6ED5"/>
    <w:rsid w:val="00EF7869"/>
    <w:rsid w:val="00F03486"/>
    <w:rsid w:val="00F05BEA"/>
    <w:rsid w:val="00F06DCB"/>
    <w:rsid w:val="00F1377D"/>
    <w:rsid w:val="00F15222"/>
    <w:rsid w:val="00F17B86"/>
    <w:rsid w:val="00F22EBE"/>
    <w:rsid w:val="00F25BDB"/>
    <w:rsid w:val="00F30035"/>
    <w:rsid w:val="00F308C9"/>
    <w:rsid w:val="00F4166E"/>
    <w:rsid w:val="00F5461C"/>
    <w:rsid w:val="00F54B91"/>
    <w:rsid w:val="00F64901"/>
    <w:rsid w:val="00F703C9"/>
    <w:rsid w:val="00F7113D"/>
    <w:rsid w:val="00F71B66"/>
    <w:rsid w:val="00F74FF6"/>
    <w:rsid w:val="00F76414"/>
    <w:rsid w:val="00F8139A"/>
    <w:rsid w:val="00F82879"/>
    <w:rsid w:val="00F82A87"/>
    <w:rsid w:val="00F903FE"/>
    <w:rsid w:val="00F9056A"/>
    <w:rsid w:val="00F94656"/>
    <w:rsid w:val="00F95922"/>
    <w:rsid w:val="00F96964"/>
    <w:rsid w:val="00FA0229"/>
    <w:rsid w:val="00FA349A"/>
    <w:rsid w:val="00FA3DF1"/>
    <w:rsid w:val="00FA501B"/>
    <w:rsid w:val="00FA5F3D"/>
    <w:rsid w:val="00FB0F4E"/>
    <w:rsid w:val="00FB32F3"/>
    <w:rsid w:val="00FB3317"/>
    <w:rsid w:val="00FB4281"/>
    <w:rsid w:val="00FC0E01"/>
    <w:rsid w:val="00FC1940"/>
    <w:rsid w:val="00FC4CFB"/>
    <w:rsid w:val="00FC7BC4"/>
    <w:rsid w:val="00FD3E04"/>
    <w:rsid w:val="00FD4800"/>
    <w:rsid w:val="00FD48D1"/>
    <w:rsid w:val="00FD5BD3"/>
    <w:rsid w:val="00FD7174"/>
    <w:rsid w:val="00FE3A4B"/>
    <w:rsid w:val="00FE4CAE"/>
    <w:rsid w:val="00FE4CE1"/>
    <w:rsid w:val="00FE5EDE"/>
    <w:rsid w:val="00FE6C4B"/>
    <w:rsid w:val="00FE7287"/>
    <w:rsid w:val="00FF1B90"/>
    <w:rsid w:val="00FF343C"/>
    <w:rsid w:val="00FF3554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D007DE"/>
  <w15:chartTrackingRefBased/>
  <w15:docId w15:val="{072F3007-7980-455E-AC2B-C8747D144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44A8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991D46"/>
    <w:pPr>
      <w:keepNext/>
      <w:keepLines/>
      <w:numPr>
        <w:numId w:val="2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360" w:after="180" w:line="240" w:lineRule="auto"/>
      <w:jc w:val="both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991D46"/>
    <w:pPr>
      <w:numPr>
        <w:ilvl w:val="1"/>
      </w:numPr>
      <w:pBdr>
        <w:top w:val="none" w:sz="0" w:space="0" w:color="auto"/>
      </w:pBdr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991D46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991D46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qFormat/>
    <w:rsid w:val="00991D46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991D46"/>
    <w:pPr>
      <w:keepNext/>
      <w:keepLines/>
      <w:numPr>
        <w:ilvl w:val="5"/>
        <w:numId w:val="2"/>
      </w:numPr>
      <w:tabs>
        <w:tab w:val="left" w:pos="567"/>
      </w:tabs>
      <w:spacing w:before="300" w:after="180"/>
      <w:jc w:val="both"/>
      <w:outlineLvl w:val="5"/>
    </w:pPr>
    <w:rPr>
      <w:rFonts w:ascii="Arial" w:eastAsia="Times New Roman" w:hAnsi="Arial"/>
      <w:lang w:val="en-US" w:eastAsia="ja-JP" w:bidi="hi-IN"/>
    </w:rPr>
  </w:style>
  <w:style w:type="paragraph" w:styleId="Heading7">
    <w:name w:val="heading 7"/>
    <w:basedOn w:val="Normal"/>
    <w:next w:val="Normal"/>
    <w:link w:val="Heading7Char"/>
    <w:qFormat/>
    <w:rsid w:val="00991D46"/>
    <w:pPr>
      <w:keepNext/>
      <w:keepLines/>
      <w:numPr>
        <w:ilvl w:val="6"/>
        <w:numId w:val="2"/>
      </w:numPr>
      <w:tabs>
        <w:tab w:val="left" w:pos="567"/>
      </w:tabs>
      <w:spacing w:before="300" w:after="180"/>
      <w:jc w:val="both"/>
      <w:outlineLvl w:val="6"/>
    </w:pPr>
    <w:rPr>
      <w:rFonts w:ascii="Arial" w:eastAsia="Times New Roman" w:hAnsi="Arial"/>
      <w:lang w:val="en-US" w:eastAsia="ja-JP" w:bidi="hi-IN"/>
    </w:rPr>
  </w:style>
  <w:style w:type="paragraph" w:styleId="Heading8">
    <w:name w:val="heading 8"/>
    <w:basedOn w:val="Heading1"/>
    <w:next w:val="Normal"/>
    <w:link w:val="Heading8Char"/>
    <w:qFormat/>
    <w:rsid w:val="00991D46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91D46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91D46"/>
    <w:rPr>
      <w:color w:val="808080"/>
    </w:rPr>
  </w:style>
  <w:style w:type="character" w:customStyle="1" w:styleId="Heading1Char">
    <w:name w:val="Heading 1 Char"/>
    <w:basedOn w:val="DefaultParagraphFont"/>
    <w:uiPriority w:val="9"/>
    <w:rsid w:val="00991D4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991D46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991D46"/>
    <w:rPr>
      <w:rFonts w:ascii="Arial" w:eastAsia="Times New Roman" w:hAnsi="Arial" w:cs="Times New Roman"/>
      <w:szCs w:val="20"/>
      <w:lang w:eastAsia="ja-JP" w:bidi="hi-I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91D46"/>
    <w:rPr>
      <w:rFonts w:ascii="Arial" w:eastAsia="Times New Roman" w:hAnsi="Arial" w:cs="Times New Roman"/>
      <w:sz w:val="24"/>
      <w:szCs w:val="20"/>
      <w:lang w:eastAsia="ja-JP" w:bidi="hi-I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"/>
    <w:basedOn w:val="DefaultParagraphFont"/>
    <w:link w:val="Heading5"/>
    <w:rsid w:val="00991D46"/>
    <w:rPr>
      <w:rFonts w:ascii="Arial" w:eastAsia="Times New Roman" w:hAnsi="Arial" w:cs="Times New Roman"/>
      <w:szCs w:val="20"/>
      <w:lang w:eastAsia="ja-JP" w:bidi="hi-IN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991D46"/>
    <w:rPr>
      <w:rFonts w:ascii="Arial" w:eastAsia="Times New Roman" w:hAnsi="Arial" w:cs="Times New Roman"/>
      <w:sz w:val="20"/>
      <w:szCs w:val="20"/>
      <w:lang w:eastAsia="ja-JP" w:bidi="hi-IN"/>
    </w:rPr>
  </w:style>
  <w:style w:type="character" w:customStyle="1" w:styleId="Heading7Char">
    <w:name w:val="Heading 7 Char"/>
    <w:basedOn w:val="DefaultParagraphFont"/>
    <w:link w:val="Heading7"/>
    <w:rsid w:val="00991D46"/>
    <w:rPr>
      <w:rFonts w:ascii="Arial" w:eastAsia="Times New Roman" w:hAnsi="Arial" w:cs="Times New Roman"/>
      <w:sz w:val="20"/>
      <w:szCs w:val="20"/>
      <w:lang w:eastAsia="ja-JP" w:bidi="hi-IN"/>
    </w:rPr>
  </w:style>
  <w:style w:type="character" w:customStyle="1" w:styleId="Heading8Char">
    <w:name w:val="Heading 8 Char"/>
    <w:basedOn w:val="DefaultParagraphFont"/>
    <w:link w:val="Heading8"/>
    <w:rsid w:val="00991D46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991D46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991D4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991D46"/>
    <w:rPr>
      <w:rFonts w:ascii="Arial" w:eastAsia="SimSun" w:hAnsi="Arial" w:cs="Times New Roman"/>
      <w:b/>
      <w:noProof/>
      <w:sz w:val="18"/>
      <w:szCs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91D46"/>
    <w:pPr>
      <w:keepNext/>
      <w:spacing w:before="60" w:after="60"/>
    </w:pPr>
    <w:rPr>
      <w:b/>
      <w:bCs/>
      <w:sz w:val="16"/>
    </w:rPr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991D46"/>
    <w:rPr>
      <w:rFonts w:ascii="Arial" w:eastAsia="SimSun" w:hAnsi="Arial" w:cs="Times New Roman"/>
      <w:sz w:val="36"/>
      <w:szCs w:val="20"/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91D46"/>
    <w:rPr>
      <w:rFonts w:ascii="Times New Roman" w:eastAsia="SimSun" w:hAnsi="Times New Roman" w:cs="Times New Roman"/>
      <w:b/>
      <w:bCs/>
      <w:sz w:val="16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991D4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E26B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table" w:styleId="TableGrid">
    <w:name w:val="Table Grid"/>
    <w:basedOn w:val="TableNormal"/>
    <w:uiPriority w:val="39"/>
    <w:rsid w:val="00886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B32F3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B636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360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360C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36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360C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CharChar">
    <w:name w:val="Char Char"/>
    <w:semiHidden/>
    <w:rsid w:val="00777EE6"/>
    <w:pPr>
      <w:keepNext/>
      <w:numPr>
        <w:numId w:val="22"/>
      </w:numPr>
      <w:autoSpaceDE w:val="0"/>
      <w:autoSpaceDN w:val="0"/>
      <w:adjustRightInd w:val="0"/>
      <w:spacing w:before="60" w:after="60" w:line="240" w:lineRule="auto"/>
      <w:jc w:val="both"/>
    </w:pPr>
    <w:rPr>
      <w:rFonts w:ascii="Calibri" w:eastAsia="Calibri" w:hAnsi="Calibri" w:cs="Calibri"/>
      <w:color w:val="0000FF"/>
      <w:kern w:val="2"/>
      <w:sz w:val="20"/>
      <w:szCs w:val="20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7E6B86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7E6B86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1723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0962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903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1422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5691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40700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6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8293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39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32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17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6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9680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3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04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56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1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848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3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6492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7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438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5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6325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0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457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73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762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75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1797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07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5856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50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969797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24465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5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890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6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52322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9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67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191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737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8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7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84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047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087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070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894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35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22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751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74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783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5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398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13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465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248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0724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663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83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57251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292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740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997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767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847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6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44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936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1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9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9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192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5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9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6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1076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6430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484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5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110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3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2051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54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9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4734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48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9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80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78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847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20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73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0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8776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9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0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25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4870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852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9374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890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4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3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02116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5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1507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64006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5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125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62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008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1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899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579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806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919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3888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7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244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58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8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2540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1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260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489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76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9063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330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3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6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35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0726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84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5544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626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5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93143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889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2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503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4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5595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C5AE73D3C80D4584FE298A5AB42D97" ma:contentTypeVersion="6" ma:contentTypeDescription="Create a new document." ma:contentTypeScope="" ma:versionID="0218ba80185af4ffc532da3193178dec">
  <xsd:schema xmlns:xsd="http://www.w3.org/2001/XMLSchema" xmlns:xs="http://www.w3.org/2001/XMLSchema" xmlns:p="http://schemas.microsoft.com/office/2006/metadata/properties" xmlns:ns2="6f30b71e-bcaf-4bc3-8acb-e44453a8cc7d" xmlns:ns3="fec27805-09a8-40a2-bd80-053a1fed723f" targetNamespace="http://schemas.microsoft.com/office/2006/metadata/properties" ma:root="true" ma:fieldsID="0245353ec81728d22a34b46b49b47554" ns2:_="" ns3:_="">
    <xsd:import namespace="6f30b71e-bcaf-4bc3-8acb-e44453a8cc7d"/>
    <xsd:import namespace="fec27805-09a8-40a2-bd80-053a1fed72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0b71e-bcaf-4bc3-8acb-e44453a8cc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c27805-09a8-40a2-bd80-053a1fed723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583ED8C-9413-4EB0-8E86-E39F67719F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1D709D-F64E-4778-A369-3189FE2B2C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0b71e-bcaf-4bc3-8acb-e44453a8cc7d"/>
    <ds:schemaRef ds:uri="fec27805-09a8-40a2-bd80-053a1fed72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12A411-1833-4D6F-9C9F-AE74A265F3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43A482-27D2-4672-89DD-4306B7A96B8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3155</TotalTime>
  <Pages>5</Pages>
  <Words>1254</Words>
  <Characters>7151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#98e</dc:creator>
  <cp:keywords/>
  <dc:description/>
  <cp:lastModifiedBy>Intel #101-bis</cp:lastModifiedBy>
  <cp:revision>794</cp:revision>
  <dcterms:created xsi:type="dcterms:W3CDTF">2021-04-02T12:54:00Z</dcterms:created>
  <dcterms:modified xsi:type="dcterms:W3CDTF">2022-01-10T20:13:00Z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0x010100A6C5AE73D3C80D4584FE298A5AB42D97</vt:lpwstr>
  </property>
</Properties>
</file>